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0F1EA2EF" w14:textId="4B047419" w:rsidR="00104B04" w:rsidRPr="0092127B" w:rsidRDefault="0004358D" w:rsidP="0062629D">
      <w:pPr>
        <w:pStyle w:val="iTitle"/>
        <w:suppressAutoHyphens/>
        <w:spacing w:line="276" w:lineRule="auto"/>
        <w:jc w:val="center"/>
        <w:rPr>
          <w:rFonts w:ascii="Trebuchet MS" w:hAnsi="Trebuchet MS" w:cs="Calibri Light"/>
          <w:lang w:val="en-GB"/>
        </w:rPr>
      </w:pPr>
      <w:r w:rsidRPr="0092127B">
        <w:rPr>
          <w:rFonts w:ascii="Trebuchet MS" w:hAnsi="Trebuchet MS" w:cs="Calibri Light"/>
          <w:lang w:val="en-GB"/>
        </w:rPr>
        <w:t>Technica</w:t>
      </w:r>
      <w:r w:rsidR="00B911EF">
        <w:rPr>
          <w:rFonts w:ascii="Trebuchet MS" w:hAnsi="Trebuchet MS" w:cs="Calibri Light"/>
          <w:lang w:val="en-GB"/>
        </w:rPr>
        <w:t>l Sp</w:t>
      </w:r>
      <w:r w:rsidR="00F62383" w:rsidRPr="0092127B">
        <w:rPr>
          <w:rFonts w:ascii="Trebuchet MS" w:hAnsi="Trebuchet MS" w:cs="Calibri Light"/>
          <w:lang w:val="en-GB"/>
        </w:rPr>
        <w:t xml:space="preserve">ecifications </w:t>
      </w:r>
      <w:r w:rsidR="002D50C9" w:rsidRPr="0092127B">
        <w:rPr>
          <w:rFonts w:ascii="Trebuchet MS" w:hAnsi="Trebuchet MS" w:cs="Calibri Light"/>
          <w:lang w:val="en-GB"/>
        </w:rPr>
        <w:t xml:space="preserve">for a </w:t>
      </w:r>
      <w:r w:rsidR="00FD1D51" w:rsidRPr="0092127B">
        <w:rPr>
          <w:rFonts w:ascii="Trebuchet MS" w:hAnsi="Trebuchet MS" w:cs="Calibri Light"/>
          <w:lang w:val="en-GB"/>
        </w:rPr>
        <w:t>P</w:t>
      </w:r>
      <w:r w:rsidR="001F2136" w:rsidRPr="0092127B">
        <w:rPr>
          <w:rFonts w:ascii="Trebuchet MS" w:hAnsi="Trebuchet MS" w:cs="Calibri Light"/>
          <w:lang w:val="en-GB"/>
        </w:rPr>
        <w:t xml:space="preserve">hotovoltaic </w:t>
      </w:r>
      <w:r w:rsidR="00BD2D97">
        <w:rPr>
          <w:rFonts w:ascii="Trebuchet MS" w:hAnsi="Trebuchet MS" w:cs="Calibri Light"/>
          <w:lang w:val="en-GB"/>
        </w:rPr>
        <w:t>Renewable Energy</w:t>
      </w:r>
      <w:r w:rsidR="001F2136" w:rsidRPr="0092127B">
        <w:rPr>
          <w:rFonts w:ascii="Trebuchet MS" w:hAnsi="Trebuchet MS" w:cs="Calibri Light"/>
          <w:lang w:val="en-GB"/>
        </w:rPr>
        <w:t xml:space="preserve"> </w:t>
      </w:r>
      <w:r w:rsidR="001564F1" w:rsidRPr="0092127B">
        <w:rPr>
          <w:rFonts w:ascii="Trebuchet MS" w:hAnsi="Trebuchet MS" w:cs="Calibri Light"/>
          <w:lang w:val="en-GB"/>
        </w:rPr>
        <w:t>System</w:t>
      </w:r>
      <w:r w:rsidR="00C916B6">
        <w:rPr>
          <w:rFonts w:ascii="Trebuchet MS" w:hAnsi="Trebuchet MS" w:cs="Calibri Light"/>
          <w:lang w:val="en-GB"/>
        </w:rPr>
        <w:t xml:space="preserve"> </w:t>
      </w:r>
      <w:r w:rsidR="00F6237F">
        <w:rPr>
          <w:rFonts w:ascii="Trebuchet MS" w:hAnsi="Trebuchet MS" w:cs="Calibri Light"/>
          <w:lang w:val="en-GB"/>
        </w:rPr>
        <w:t xml:space="preserve">for the </w:t>
      </w:r>
      <w:r w:rsidR="004E12C2">
        <w:rPr>
          <w:rFonts w:ascii="Trebuchet MS" w:hAnsi="Trebuchet MS" w:cs="Calibri Light"/>
          <w:lang w:val="en-GB"/>
        </w:rPr>
        <w:t xml:space="preserve">UNHCR </w:t>
      </w:r>
      <w:r w:rsidR="00C75ED0">
        <w:rPr>
          <w:rFonts w:ascii="Trebuchet MS" w:hAnsi="Trebuchet MS" w:cs="Calibri Light"/>
          <w:lang w:val="en-GB"/>
        </w:rPr>
        <w:t>Pretoria Regional Bureau</w:t>
      </w:r>
      <w:r w:rsidR="00F6237F">
        <w:rPr>
          <w:rFonts w:ascii="Trebuchet MS" w:hAnsi="Trebuchet MS" w:cs="Calibri Light"/>
          <w:lang w:val="en-GB"/>
        </w:rPr>
        <w:t xml:space="preserve"> </w:t>
      </w:r>
    </w:p>
    <w:p w14:paraId="045E1EC1" w14:textId="77777777" w:rsidR="00D278BF" w:rsidRPr="0092127B" w:rsidRDefault="00D278BF" w:rsidP="0062629D">
      <w:pPr>
        <w:pStyle w:val="iHeader1"/>
        <w:numPr>
          <w:ilvl w:val="0"/>
          <w:numId w:val="0"/>
        </w:numPr>
        <w:suppressAutoHyphens/>
        <w:rPr>
          <w:lang w:val="en-GB"/>
        </w:rPr>
      </w:pPr>
      <w:bookmarkStart w:id="0" w:name="_Toc72949508"/>
      <w:bookmarkStart w:id="1" w:name="_Toc72274332"/>
      <w:bookmarkStart w:id="2" w:name="_Toc70582775"/>
      <w:bookmarkStart w:id="3" w:name="_Ref72944240"/>
      <w:bookmarkEnd w:id="0"/>
      <w:bookmarkEnd w:id="1"/>
    </w:p>
    <w:p w14:paraId="08928516" w14:textId="043207D4" w:rsidR="00D80C0A" w:rsidRPr="0092127B" w:rsidRDefault="00D80C0A" w:rsidP="00D556BA">
      <w:pPr>
        <w:pStyle w:val="iHeader1"/>
        <w:numPr>
          <w:ilvl w:val="0"/>
          <w:numId w:val="0"/>
        </w:numPr>
        <w:suppressAutoHyphens/>
        <w:jc w:val="center"/>
        <w:rPr>
          <w:lang w:val="en-GB"/>
        </w:rPr>
      </w:pPr>
      <w:bookmarkStart w:id="4" w:name="_Toc117107122"/>
      <w:bookmarkStart w:id="5" w:name="_Toc136005076"/>
      <w:r w:rsidRPr="0092127B">
        <w:rPr>
          <w:lang w:val="en-GB"/>
        </w:rPr>
        <w:t>Site information</w:t>
      </w:r>
      <w:bookmarkEnd w:id="2"/>
      <w:bookmarkEnd w:id="3"/>
      <w:bookmarkEnd w:id="4"/>
      <w:bookmarkEnd w:id="5"/>
    </w:p>
    <w:p w14:paraId="4D001282" w14:textId="16D2D0AF" w:rsidR="007A3307" w:rsidRPr="0092127B" w:rsidRDefault="007A3307" w:rsidP="00D556BA">
      <w:pPr>
        <w:pStyle w:val="iData"/>
        <w:suppressAutoHyphens/>
        <w:jc w:val="center"/>
        <w:rPr>
          <w:rFonts w:cs="Calibri Light"/>
          <w:lang w:val="en-GB"/>
        </w:rPr>
      </w:pPr>
    </w:p>
    <w:tbl>
      <w:tblPr>
        <w:tblStyle w:val="TableGrid"/>
        <w:tblW w:w="7650" w:type="dxa"/>
        <w:jc w:val="center"/>
        <w:tblLook w:val="04A0" w:firstRow="1" w:lastRow="0" w:firstColumn="1" w:lastColumn="0" w:noHBand="0" w:noVBand="1"/>
      </w:tblPr>
      <w:tblGrid>
        <w:gridCol w:w="3825"/>
        <w:gridCol w:w="3825"/>
      </w:tblGrid>
      <w:tr w:rsidR="00410692" w:rsidRPr="0092127B" w14:paraId="283B8538" w14:textId="77777777" w:rsidTr="009A0093">
        <w:trPr>
          <w:jc w:val="center"/>
        </w:trPr>
        <w:tc>
          <w:tcPr>
            <w:tcW w:w="3825" w:type="dxa"/>
          </w:tcPr>
          <w:p w14:paraId="75DA8660" w14:textId="6EC464FC" w:rsidR="00410692" w:rsidRPr="0092127B" w:rsidRDefault="00410692" w:rsidP="00D556BA">
            <w:pPr>
              <w:pStyle w:val="iBody"/>
              <w:suppressAutoHyphens/>
              <w:rPr>
                <w:sz w:val="22"/>
                <w:szCs w:val="22"/>
                <w:lang w:val="en-GB"/>
              </w:rPr>
            </w:pPr>
            <w:r w:rsidRPr="0092127B">
              <w:rPr>
                <w:sz w:val="22"/>
                <w:szCs w:val="22"/>
                <w:lang w:val="en-GB"/>
              </w:rPr>
              <w:t xml:space="preserve">Site name of the </w:t>
            </w:r>
            <w:r w:rsidR="001564F1" w:rsidRPr="0092127B">
              <w:rPr>
                <w:sz w:val="22"/>
                <w:szCs w:val="22"/>
                <w:lang w:val="en-GB"/>
              </w:rPr>
              <w:t>system</w:t>
            </w:r>
          </w:p>
        </w:tc>
        <w:tc>
          <w:tcPr>
            <w:tcW w:w="3825" w:type="dxa"/>
          </w:tcPr>
          <w:p w14:paraId="5B620FF4" w14:textId="40EA88CB" w:rsidR="00410692" w:rsidRPr="0092127B" w:rsidRDefault="00C376FD" w:rsidP="00D556BA">
            <w:pPr>
              <w:pStyle w:val="iBody"/>
              <w:suppressAutoHyphens/>
              <w:rPr>
                <w:sz w:val="22"/>
                <w:szCs w:val="22"/>
                <w:lang w:val="en-GB"/>
              </w:rPr>
            </w:pPr>
            <w:proofErr w:type="spellStart"/>
            <w:r>
              <w:rPr>
                <w:sz w:val="22"/>
                <w:szCs w:val="22"/>
                <w:lang w:val="en-GB"/>
              </w:rPr>
              <w:t>WaterKloof</w:t>
            </w:r>
            <w:proofErr w:type="spellEnd"/>
            <w:r>
              <w:rPr>
                <w:sz w:val="22"/>
                <w:szCs w:val="22"/>
                <w:lang w:val="en-GB"/>
              </w:rPr>
              <w:t xml:space="preserve"> House - Pretoria</w:t>
            </w:r>
          </w:p>
        </w:tc>
      </w:tr>
      <w:tr w:rsidR="00410692" w:rsidRPr="0092127B" w14:paraId="5F73B0E1" w14:textId="77777777" w:rsidTr="009A0093">
        <w:trPr>
          <w:jc w:val="center"/>
        </w:trPr>
        <w:tc>
          <w:tcPr>
            <w:tcW w:w="3825" w:type="dxa"/>
          </w:tcPr>
          <w:p w14:paraId="0E727DF4" w14:textId="44D05936" w:rsidR="00410692" w:rsidRPr="0092127B" w:rsidRDefault="00410692" w:rsidP="00D556BA">
            <w:pPr>
              <w:pStyle w:val="iBody"/>
              <w:suppressAutoHyphens/>
              <w:rPr>
                <w:sz w:val="22"/>
                <w:szCs w:val="22"/>
                <w:lang w:val="en-GB"/>
              </w:rPr>
            </w:pPr>
            <w:r w:rsidRPr="0092127B">
              <w:rPr>
                <w:sz w:val="22"/>
                <w:szCs w:val="22"/>
                <w:lang w:val="en-GB"/>
              </w:rPr>
              <w:t xml:space="preserve">Country of the </w:t>
            </w:r>
            <w:r w:rsidR="001564F1" w:rsidRPr="0092127B">
              <w:rPr>
                <w:sz w:val="22"/>
                <w:szCs w:val="22"/>
                <w:lang w:val="en-GB"/>
              </w:rPr>
              <w:t>system</w:t>
            </w:r>
          </w:p>
        </w:tc>
        <w:tc>
          <w:tcPr>
            <w:tcW w:w="3825" w:type="dxa"/>
          </w:tcPr>
          <w:p w14:paraId="5956AD7D" w14:textId="76D2C5BD" w:rsidR="00410692" w:rsidRPr="0092127B" w:rsidRDefault="009E4C28" w:rsidP="00D556BA">
            <w:pPr>
              <w:pStyle w:val="iBody"/>
              <w:suppressAutoHyphens/>
              <w:rPr>
                <w:sz w:val="22"/>
                <w:szCs w:val="22"/>
                <w:lang w:val="en-GB"/>
              </w:rPr>
            </w:pPr>
            <w:r>
              <w:rPr>
                <w:sz w:val="22"/>
                <w:szCs w:val="22"/>
                <w:lang w:val="en-GB"/>
              </w:rPr>
              <w:t>So</w:t>
            </w:r>
            <w:r w:rsidR="00C75ED0">
              <w:rPr>
                <w:sz w:val="22"/>
                <w:szCs w:val="22"/>
                <w:lang w:val="en-GB"/>
              </w:rPr>
              <w:t>uth Africa</w:t>
            </w:r>
          </w:p>
        </w:tc>
      </w:tr>
      <w:tr w:rsidR="00410692" w:rsidRPr="0092127B" w14:paraId="188E7119" w14:textId="77777777" w:rsidTr="009A0093">
        <w:trPr>
          <w:jc w:val="center"/>
        </w:trPr>
        <w:tc>
          <w:tcPr>
            <w:tcW w:w="3825" w:type="dxa"/>
          </w:tcPr>
          <w:p w14:paraId="74559E59" w14:textId="77777777" w:rsidR="00410692" w:rsidRPr="007806C2" w:rsidRDefault="00410692" w:rsidP="00D556BA">
            <w:pPr>
              <w:pStyle w:val="iBody"/>
              <w:suppressAutoHyphens/>
              <w:rPr>
                <w:sz w:val="22"/>
                <w:szCs w:val="22"/>
                <w:lang w:val="en-GB"/>
              </w:rPr>
            </w:pPr>
            <w:r w:rsidRPr="007806C2">
              <w:rPr>
                <w:sz w:val="22"/>
                <w:szCs w:val="22"/>
                <w:lang w:val="en-GB"/>
              </w:rPr>
              <w:t>Site coordinates - Latitude</w:t>
            </w:r>
          </w:p>
        </w:tc>
        <w:tc>
          <w:tcPr>
            <w:tcW w:w="3825" w:type="dxa"/>
          </w:tcPr>
          <w:p w14:paraId="13A8AAC8" w14:textId="5DC39F1D" w:rsidR="00410692" w:rsidRPr="007806C2" w:rsidRDefault="00D71992" w:rsidP="00D556BA">
            <w:pPr>
              <w:pStyle w:val="iBody"/>
              <w:suppressAutoHyphens/>
              <w:rPr>
                <w:rFonts w:cs="Calibri Light"/>
                <w:sz w:val="22"/>
                <w:szCs w:val="22"/>
                <w:lang w:val="en-US"/>
              </w:rPr>
            </w:pPr>
            <w:r>
              <w:t>25.7539100° S</w:t>
            </w:r>
          </w:p>
        </w:tc>
      </w:tr>
      <w:tr w:rsidR="00410692" w:rsidRPr="0092127B" w14:paraId="6E4062D4" w14:textId="77777777" w:rsidTr="009A0093">
        <w:trPr>
          <w:jc w:val="center"/>
        </w:trPr>
        <w:tc>
          <w:tcPr>
            <w:tcW w:w="3825" w:type="dxa"/>
          </w:tcPr>
          <w:p w14:paraId="2B958601" w14:textId="77777777" w:rsidR="00410692" w:rsidRPr="0092127B" w:rsidRDefault="00410692" w:rsidP="00D556BA">
            <w:pPr>
              <w:pStyle w:val="iBody"/>
              <w:suppressAutoHyphens/>
              <w:rPr>
                <w:sz w:val="22"/>
                <w:szCs w:val="22"/>
                <w:lang w:val="en-GB"/>
              </w:rPr>
            </w:pPr>
            <w:r w:rsidRPr="0092127B">
              <w:rPr>
                <w:sz w:val="22"/>
                <w:szCs w:val="22"/>
                <w:lang w:val="en-GB"/>
              </w:rPr>
              <w:t>Site coordinates - Longitude</w:t>
            </w:r>
          </w:p>
        </w:tc>
        <w:tc>
          <w:tcPr>
            <w:tcW w:w="3825" w:type="dxa"/>
          </w:tcPr>
          <w:p w14:paraId="22429780" w14:textId="49E816FD" w:rsidR="00410692" w:rsidRPr="00B911EF" w:rsidRDefault="001D3E5A" w:rsidP="00D556BA">
            <w:pPr>
              <w:pStyle w:val="iBody"/>
              <w:suppressAutoHyphens/>
              <w:rPr>
                <w:rFonts w:cs="Calibri Light"/>
                <w:sz w:val="22"/>
                <w:szCs w:val="22"/>
                <w:lang w:val="en-GB"/>
              </w:rPr>
            </w:pPr>
            <w:r>
              <w:t>28.2104200° E</w:t>
            </w:r>
          </w:p>
        </w:tc>
      </w:tr>
      <w:tr w:rsidR="00410692" w:rsidRPr="0092127B" w14:paraId="6A33E6D1" w14:textId="77777777" w:rsidTr="009A0093">
        <w:trPr>
          <w:jc w:val="center"/>
        </w:trPr>
        <w:tc>
          <w:tcPr>
            <w:tcW w:w="3825" w:type="dxa"/>
          </w:tcPr>
          <w:p w14:paraId="371C5554" w14:textId="77777777" w:rsidR="00410692" w:rsidRPr="0092127B" w:rsidRDefault="00410692" w:rsidP="00D556BA">
            <w:pPr>
              <w:pStyle w:val="iBody"/>
              <w:suppressAutoHyphens/>
              <w:rPr>
                <w:sz w:val="22"/>
                <w:szCs w:val="22"/>
                <w:lang w:val="en-GB"/>
              </w:rPr>
            </w:pPr>
            <w:r w:rsidRPr="0092127B">
              <w:rPr>
                <w:sz w:val="22"/>
                <w:szCs w:val="22"/>
                <w:lang w:val="en-GB"/>
              </w:rPr>
              <w:t>Name or function of the UNHCR compound</w:t>
            </w:r>
          </w:p>
        </w:tc>
        <w:tc>
          <w:tcPr>
            <w:tcW w:w="3825" w:type="dxa"/>
          </w:tcPr>
          <w:p w14:paraId="55024A29" w14:textId="6DEE0418" w:rsidR="00410692" w:rsidRPr="0092127B" w:rsidRDefault="00C75ED0" w:rsidP="00D556BA">
            <w:pPr>
              <w:pStyle w:val="iBody"/>
              <w:suppressAutoHyphens/>
              <w:rPr>
                <w:sz w:val="22"/>
                <w:szCs w:val="22"/>
                <w:lang w:val="en-GB"/>
              </w:rPr>
            </w:pPr>
            <w:r>
              <w:rPr>
                <w:sz w:val="22"/>
                <w:szCs w:val="22"/>
                <w:lang w:val="en-GB"/>
              </w:rPr>
              <w:t>Pretoria Regional Bureau</w:t>
            </w:r>
          </w:p>
        </w:tc>
      </w:tr>
    </w:tbl>
    <w:p w14:paraId="309C79AE" w14:textId="7DF4D336" w:rsidR="007A3307" w:rsidRPr="0092127B" w:rsidRDefault="007A3307" w:rsidP="00D556BA">
      <w:pPr>
        <w:pStyle w:val="iData"/>
        <w:suppressAutoHyphens/>
        <w:jc w:val="center"/>
        <w:rPr>
          <w:rFonts w:cs="Calibri Light"/>
          <w:lang w:val="en-GB"/>
        </w:rPr>
      </w:pPr>
    </w:p>
    <w:p w14:paraId="3457B801" w14:textId="243ABBBB" w:rsidR="007A3307" w:rsidRPr="0092127B" w:rsidRDefault="007A3307" w:rsidP="0062629D">
      <w:pPr>
        <w:pStyle w:val="iData"/>
        <w:suppressAutoHyphens/>
        <w:rPr>
          <w:rFonts w:cs="Calibri Light"/>
          <w:lang w:val="en-GB"/>
        </w:rPr>
      </w:pPr>
    </w:p>
    <w:p w14:paraId="7C40C5B4" w14:textId="5BED8340" w:rsidR="007A3307" w:rsidRPr="0092127B" w:rsidRDefault="007A3307" w:rsidP="0062629D">
      <w:pPr>
        <w:pStyle w:val="iData"/>
        <w:suppressAutoHyphens/>
        <w:rPr>
          <w:rFonts w:cs="Calibri Light"/>
          <w:lang w:val="en-GB"/>
        </w:rPr>
      </w:pPr>
    </w:p>
    <w:p w14:paraId="41D107A4" w14:textId="0B1EECCF" w:rsidR="007A3307" w:rsidRPr="0092127B" w:rsidRDefault="007A3307" w:rsidP="0062629D">
      <w:pPr>
        <w:pStyle w:val="iData"/>
        <w:suppressAutoHyphens/>
        <w:rPr>
          <w:rFonts w:cs="Calibri Light"/>
          <w:lang w:val="en-GB"/>
        </w:rPr>
      </w:pPr>
    </w:p>
    <w:p w14:paraId="3C6F6697" w14:textId="18BF7AD6" w:rsidR="007A3307" w:rsidRPr="0092127B" w:rsidRDefault="007A3307" w:rsidP="0062629D">
      <w:pPr>
        <w:pStyle w:val="iData"/>
        <w:suppressAutoHyphens/>
        <w:rPr>
          <w:rFonts w:cs="Calibri Light"/>
          <w:lang w:val="en-GB"/>
        </w:rPr>
      </w:pPr>
    </w:p>
    <w:p w14:paraId="04D81E44" w14:textId="720DC4DB" w:rsidR="007A3307" w:rsidRPr="0092127B" w:rsidRDefault="007A3307" w:rsidP="0062629D">
      <w:pPr>
        <w:pStyle w:val="iData"/>
        <w:suppressAutoHyphens/>
        <w:rPr>
          <w:rFonts w:cs="Calibri Light"/>
          <w:lang w:val="en-GB"/>
        </w:rPr>
      </w:pPr>
    </w:p>
    <w:p w14:paraId="15460191" w14:textId="39B6E2D4" w:rsidR="007A3307" w:rsidRPr="0092127B" w:rsidRDefault="007A3307" w:rsidP="0062629D">
      <w:pPr>
        <w:pStyle w:val="iData"/>
        <w:suppressAutoHyphens/>
        <w:rPr>
          <w:rFonts w:cs="Calibri Light"/>
          <w:lang w:val="en-GB"/>
        </w:rPr>
      </w:pPr>
    </w:p>
    <w:p w14:paraId="3828BFF9" w14:textId="0E598EF3" w:rsidR="007A3307" w:rsidRPr="0092127B" w:rsidRDefault="007A3307" w:rsidP="0062629D">
      <w:pPr>
        <w:pStyle w:val="iData"/>
        <w:suppressAutoHyphens/>
        <w:rPr>
          <w:rFonts w:cs="Calibri Light"/>
          <w:lang w:val="en-GB"/>
        </w:rPr>
      </w:pPr>
    </w:p>
    <w:p w14:paraId="1CCDAB70" w14:textId="1936B325" w:rsidR="007A3307" w:rsidRPr="0092127B" w:rsidRDefault="007A3307" w:rsidP="0062629D">
      <w:pPr>
        <w:pStyle w:val="iData"/>
        <w:suppressAutoHyphens/>
        <w:rPr>
          <w:rFonts w:cs="Calibri Light"/>
          <w:lang w:val="en-GB"/>
        </w:rPr>
      </w:pPr>
    </w:p>
    <w:p w14:paraId="6283428B" w14:textId="609CBFDC" w:rsidR="007A3307" w:rsidRPr="0092127B" w:rsidRDefault="007A3307" w:rsidP="0062629D">
      <w:pPr>
        <w:pStyle w:val="iData"/>
        <w:suppressAutoHyphens/>
        <w:rPr>
          <w:rFonts w:cs="Calibri Light"/>
          <w:lang w:val="en-GB"/>
        </w:rPr>
      </w:pPr>
    </w:p>
    <w:p w14:paraId="7879544D" w14:textId="61A41810" w:rsidR="007A3307" w:rsidRPr="0092127B" w:rsidRDefault="007A3307" w:rsidP="0062629D">
      <w:pPr>
        <w:pStyle w:val="iData"/>
        <w:suppressAutoHyphens/>
        <w:rPr>
          <w:rFonts w:cs="Calibri Light"/>
          <w:lang w:val="en-GB"/>
        </w:rPr>
      </w:pPr>
    </w:p>
    <w:p w14:paraId="6F3C1505" w14:textId="6EFF60A4" w:rsidR="007A3307" w:rsidRPr="0092127B" w:rsidRDefault="007A3307" w:rsidP="0062629D">
      <w:pPr>
        <w:pStyle w:val="iData"/>
        <w:suppressAutoHyphens/>
        <w:rPr>
          <w:rFonts w:cs="Calibri Light"/>
          <w:lang w:val="en-GB"/>
        </w:rPr>
      </w:pPr>
    </w:p>
    <w:p w14:paraId="562B6F49" w14:textId="5B591929" w:rsidR="007A3307" w:rsidRPr="0092127B" w:rsidRDefault="007A3307" w:rsidP="0062629D">
      <w:pPr>
        <w:pStyle w:val="iData"/>
        <w:suppressAutoHyphens/>
        <w:rPr>
          <w:rFonts w:cs="Calibri Light"/>
          <w:lang w:val="en-GB"/>
        </w:rPr>
      </w:pPr>
    </w:p>
    <w:p w14:paraId="04272B57" w14:textId="6DB65C3B" w:rsidR="007A3307" w:rsidRPr="0092127B" w:rsidRDefault="007A3307" w:rsidP="0062629D">
      <w:pPr>
        <w:pStyle w:val="iData"/>
        <w:suppressAutoHyphens/>
        <w:rPr>
          <w:rFonts w:cs="Calibri Light"/>
          <w:lang w:val="en-GB"/>
        </w:rPr>
      </w:pPr>
    </w:p>
    <w:p w14:paraId="07FD230C" w14:textId="15362E25" w:rsidR="007A3307" w:rsidRPr="0092127B" w:rsidRDefault="007A3307" w:rsidP="0062629D">
      <w:pPr>
        <w:pStyle w:val="iData"/>
        <w:suppressAutoHyphens/>
        <w:rPr>
          <w:rFonts w:cs="Calibri Light"/>
          <w:lang w:val="en-GB"/>
        </w:rPr>
      </w:pPr>
    </w:p>
    <w:p w14:paraId="5A95106A" w14:textId="23A39D95" w:rsidR="007A3307" w:rsidRPr="0092127B" w:rsidRDefault="007A3307" w:rsidP="0062629D">
      <w:pPr>
        <w:pStyle w:val="iData"/>
        <w:suppressAutoHyphens/>
        <w:rPr>
          <w:rFonts w:cs="Calibri Light"/>
          <w:lang w:val="en-GB"/>
        </w:rPr>
      </w:pPr>
    </w:p>
    <w:p w14:paraId="56E12642" w14:textId="1685969C" w:rsidR="007A3307" w:rsidRPr="0092127B" w:rsidRDefault="007A3307" w:rsidP="0062629D">
      <w:pPr>
        <w:pStyle w:val="iData"/>
        <w:suppressAutoHyphens/>
        <w:rPr>
          <w:rFonts w:cs="Calibri Light"/>
          <w:lang w:val="en-GB"/>
        </w:rPr>
      </w:pPr>
    </w:p>
    <w:p w14:paraId="667B82FA" w14:textId="77777777" w:rsidR="002465AC" w:rsidRPr="0092127B" w:rsidRDefault="00D0387F" w:rsidP="0062629D">
      <w:pPr>
        <w:pStyle w:val="iHeader1"/>
        <w:numPr>
          <w:ilvl w:val="0"/>
          <w:numId w:val="0"/>
        </w:numPr>
        <w:suppressAutoHyphens/>
        <w:rPr>
          <w:lang w:val="en-GB"/>
        </w:rPr>
      </w:pPr>
      <w:bookmarkStart w:id="6" w:name="_Toc117107123"/>
      <w:bookmarkStart w:id="7" w:name="_Toc136005077"/>
      <w:r w:rsidRPr="0092127B">
        <w:rPr>
          <w:lang w:val="en-GB"/>
        </w:rPr>
        <w:t>Table of contents</w:t>
      </w:r>
      <w:bookmarkEnd w:id="6"/>
      <w:bookmarkEnd w:id="7"/>
      <w:r w:rsidR="00D95F8F" w:rsidRPr="0092127B">
        <w:rPr>
          <w:lang w:val="en-GB"/>
        </w:rPr>
        <w:tab/>
      </w:r>
    </w:p>
    <w:sdt>
      <w:sdtPr>
        <w:rPr>
          <w:rFonts w:asciiTheme="minorHAnsi" w:eastAsiaTheme="minorHAnsi" w:hAnsiTheme="minorHAnsi" w:cstheme="minorHAnsi"/>
          <w:b w:val="0"/>
          <w:bCs w:val="0"/>
          <w:color w:val="auto"/>
          <w:sz w:val="22"/>
          <w:szCs w:val="22"/>
          <w:lang w:val="en-GB"/>
        </w:rPr>
        <w:id w:val="-790981723"/>
        <w:docPartObj>
          <w:docPartGallery w:val="Table of Contents"/>
          <w:docPartUnique/>
        </w:docPartObj>
      </w:sdtPr>
      <w:sdtEndPr>
        <w:rPr>
          <w:noProof/>
        </w:rPr>
      </w:sdtEndPr>
      <w:sdtContent>
        <w:p w14:paraId="2B5CACFA" w14:textId="04A3F112" w:rsidR="002465AC" w:rsidRPr="00733064" w:rsidRDefault="002465AC" w:rsidP="0062629D">
          <w:pPr>
            <w:pStyle w:val="TOCHeading"/>
            <w:suppressAutoHyphens/>
            <w:spacing w:before="0" w:line="240" w:lineRule="auto"/>
            <w:rPr>
              <w:rFonts w:asciiTheme="minorHAnsi" w:hAnsiTheme="minorHAnsi" w:cstheme="minorHAnsi"/>
              <w:sz w:val="22"/>
              <w:szCs w:val="22"/>
              <w:lang w:val="en-GB"/>
            </w:rPr>
          </w:pPr>
        </w:p>
        <w:p w14:paraId="26D3A247" w14:textId="4427171D" w:rsidR="00CD6BC7" w:rsidRDefault="002465AC">
          <w:pPr>
            <w:pStyle w:val="TOC1"/>
            <w:rPr>
              <w:rFonts w:eastAsiaTheme="minorEastAsia" w:cstheme="minorBidi"/>
              <w:b w:val="0"/>
              <w:bCs w:val="0"/>
              <w:noProof/>
              <w:sz w:val="22"/>
              <w:szCs w:val="22"/>
              <w:lang w:val="en-ZA" w:eastAsia="en-ZA"/>
            </w:rPr>
          </w:pPr>
          <w:r w:rsidRPr="00733064">
            <w:rPr>
              <w:sz w:val="22"/>
              <w:szCs w:val="22"/>
              <w:lang w:val="en-GB"/>
            </w:rPr>
            <w:fldChar w:fldCharType="begin"/>
          </w:r>
          <w:r w:rsidRPr="00733064">
            <w:rPr>
              <w:sz w:val="22"/>
              <w:szCs w:val="22"/>
              <w:lang w:val="en-GB"/>
            </w:rPr>
            <w:instrText xml:space="preserve"> TOC \o "1-3" \h \z \u </w:instrText>
          </w:r>
          <w:r w:rsidRPr="00733064">
            <w:rPr>
              <w:sz w:val="22"/>
              <w:szCs w:val="22"/>
              <w:lang w:val="en-GB"/>
            </w:rPr>
            <w:fldChar w:fldCharType="separate"/>
          </w:r>
          <w:hyperlink w:anchor="_Toc136005076" w:history="1">
            <w:r w:rsidR="00CD6BC7" w:rsidRPr="00F75A31">
              <w:rPr>
                <w:rStyle w:val="Hyperlink"/>
                <w:noProof/>
                <w:lang w:val="en-GB"/>
              </w:rPr>
              <w:t>Site information</w:t>
            </w:r>
            <w:r w:rsidR="00CD6BC7">
              <w:rPr>
                <w:noProof/>
                <w:webHidden/>
              </w:rPr>
              <w:tab/>
            </w:r>
            <w:r w:rsidR="00CD6BC7">
              <w:rPr>
                <w:noProof/>
                <w:webHidden/>
              </w:rPr>
              <w:fldChar w:fldCharType="begin"/>
            </w:r>
            <w:r w:rsidR="00CD6BC7">
              <w:rPr>
                <w:noProof/>
                <w:webHidden/>
              </w:rPr>
              <w:instrText xml:space="preserve"> PAGEREF _Toc136005076 \h </w:instrText>
            </w:r>
            <w:r w:rsidR="00CD6BC7">
              <w:rPr>
                <w:noProof/>
                <w:webHidden/>
              </w:rPr>
            </w:r>
            <w:r w:rsidR="00CD6BC7">
              <w:rPr>
                <w:noProof/>
                <w:webHidden/>
              </w:rPr>
              <w:fldChar w:fldCharType="separate"/>
            </w:r>
            <w:r w:rsidR="00CD6BC7">
              <w:rPr>
                <w:noProof/>
                <w:webHidden/>
              </w:rPr>
              <w:t>i</w:t>
            </w:r>
            <w:r w:rsidR="00CD6BC7">
              <w:rPr>
                <w:noProof/>
                <w:webHidden/>
              </w:rPr>
              <w:fldChar w:fldCharType="end"/>
            </w:r>
          </w:hyperlink>
        </w:p>
        <w:p w14:paraId="20053564" w14:textId="7323F89B" w:rsidR="00CD6BC7" w:rsidRDefault="00AE07CA">
          <w:pPr>
            <w:pStyle w:val="TOC1"/>
            <w:rPr>
              <w:rFonts w:eastAsiaTheme="minorEastAsia" w:cstheme="minorBidi"/>
              <w:b w:val="0"/>
              <w:bCs w:val="0"/>
              <w:noProof/>
              <w:sz w:val="22"/>
              <w:szCs w:val="22"/>
              <w:lang w:val="en-ZA" w:eastAsia="en-ZA"/>
            </w:rPr>
          </w:pPr>
          <w:hyperlink w:anchor="_Toc136005077" w:history="1">
            <w:r w:rsidR="00CD6BC7" w:rsidRPr="00F75A31">
              <w:rPr>
                <w:rStyle w:val="Hyperlink"/>
                <w:noProof/>
                <w:lang w:val="en-GB"/>
              </w:rPr>
              <w:t>Table of contents</w:t>
            </w:r>
            <w:r w:rsidR="00CD6BC7">
              <w:rPr>
                <w:noProof/>
                <w:webHidden/>
              </w:rPr>
              <w:tab/>
            </w:r>
            <w:r w:rsidR="00CD6BC7">
              <w:rPr>
                <w:noProof/>
                <w:webHidden/>
              </w:rPr>
              <w:fldChar w:fldCharType="begin"/>
            </w:r>
            <w:r w:rsidR="00CD6BC7">
              <w:rPr>
                <w:noProof/>
                <w:webHidden/>
              </w:rPr>
              <w:instrText xml:space="preserve"> PAGEREF _Toc136005077 \h </w:instrText>
            </w:r>
            <w:r w:rsidR="00CD6BC7">
              <w:rPr>
                <w:noProof/>
                <w:webHidden/>
              </w:rPr>
            </w:r>
            <w:r w:rsidR="00CD6BC7">
              <w:rPr>
                <w:noProof/>
                <w:webHidden/>
              </w:rPr>
              <w:fldChar w:fldCharType="separate"/>
            </w:r>
            <w:r w:rsidR="00CD6BC7">
              <w:rPr>
                <w:noProof/>
                <w:webHidden/>
              </w:rPr>
              <w:t>ii</w:t>
            </w:r>
            <w:r w:rsidR="00CD6BC7">
              <w:rPr>
                <w:noProof/>
                <w:webHidden/>
              </w:rPr>
              <w:fldChar w:fldCharType="end"/>
            </w:r>
          </w:hyperlink>
        </w:p>
        <w:p w14:paraId="02DE0EA1" w14:textId="4197A7E3" w:rsidR="00CD6BC7" w:rsidRDefault="00AE07CA">
          <w:pPr>
            <w:pStyle w:val="TOC1"/>
            <w:rPr>
              <w:rFonts w:eastAsiaTheme="minorEastAsia" w:cstheme="minorBidi"/>
              <w:b w:val="0"/>
              <w:bCs w:val="0"/>
              <w:noProof/>
              <w:sz w:val="22"/>
              <w:szCs w:val="22"/>
              <w:lang w:val="en-ZA" w:eastAsia="en-ZA"/>
            </w:rPr>
          </w:pPr>
          <w:hyperlink w:anchor="_Toc136005078" w:history="1">
            <w:r w:rsidR="00CD6BC7" w:rsidRPr="00F75A31">
              <w:rPr>
                <w:rStyle w:val="Hyperlink"/>
                <w:noProof/>
                <w:lang w:val="en-GB"/>
              </w:rPr>
              <w:t>List of Tables</w:t>
            </w:r>
            <w:r w:rsidR="00CD6BC7">
              <w:rPr>
                <w:noProof/>
                <w:webHidden/>
              </w:rPr>
              <w:tab/>
            </w:r>
            <w:r w:rsidR="00CD6BC7">
              <w:rPr>
                <w:noProof/>
                <w:webHidden/>
              </w:rPr>
              <w:fldChar w:fldCharType="begin"/>
            </w:r>
            <w:r w:rsidR="00CD6BC7">
              <w:rPr>
                <w:noProof/>
                <w:webHidden/>
              </w:rPr>
              <w:instrText xml:space="preserve"> PAGEREF _Toc136005078 \h </w:instrText>
            </w:r>
            <w:r w:rsidR="00CD6BC7">
              <w:rPr>
                <w:noProof/>
                <w:webHidden/>
              </w:rPr>
            </w:r>
            <w:r w:rsidR="00CD6BC7">
              <w:rPr>
                <w:noProof/>
                <w:webHidden/>
              </w:rPr>
              <w:fldChar w:fldCharType="separate"/>
            </w:r>
            <w:r w:rsidR="00CD6BC7">
              <w:rPr>
                <w:noProof/>
                <w:webHidden/>
              </w:rPr>
              <w:t>iii</w:t>
            </w:r>
            <w:r w:rsidR="00CD6BC7">
              <w:rPr>
                <w:noProof/>
                <w:webHidden/>
              </w:rPr>
              <w:fldChar w:fldCharType="end"/>
            </w:r>
          </w:hyperlink>
        </w:p>
        <w:p w14:paraId="1BE3ED0A" w14:textId="3F393E92" w:rsidR="00CD6BC7" w:rsidRDefault="00AE07CA">
          <w:pPr>
            <w:pStyle w:val="TOC1"/>
            <w:rPr>
              <w:rFonts w:eastAsiaTheme="minorEastAsia" w:cstheme="minorBidi"/>
              <w:b w:val="0"/>
              <w:bCs w:val="0"/>
              <w:noProof/>
              <w:sz w:val="22"/>
              <w:szCs w:val="22"/>
              <w:lang w:val="en-ZA" w:eastAsia="en-ZA"/>
            </w:rPr>
          </w:pPr>
          <w:hyperlink w:anchor="_Toc136005079" w:history="1">
            <w:r w:rsidR="00CD6BC7" w:rsidRPr="00F75A31">
              <w:rPr>
                <w:rStyle w:val="Hyperlink"/>
                <w:noProof/>
                <w:lang w:val="en-GB"/>
              </w:rPr>
              <w:t>List of Figures</w:t>
            </w:r>
            <w:r w:rsidR="00CD6BC7">
              <w:rPr>
                <w:noProof/>
                <w:webHidden/>
              </w:rPr>
              <w:tab/>
            </w:r>
            <w:r w:rsidR="00CD6BC7">
              <w:rPr>
                <w:noProof/>
                <w:webHidden/>
              </w:rPr>
              <w:fldChar w:fldCharType="begin"/>
            </w:r>
            <w:r w:rsidR="00CD6BC7">
              <w:rPr>
                <w:noProof/>
                <w:webHidden/>
              </w:rPr>
              <w:instrText xml:space="preserve"> PAGEREF _Toc136005079 \h </w:instrText>
            </w:r>
            <w:r w:rsidR="00CD6BC7">
              <w:rPr>
                <w:noProof/>
                <w:webHidden/>
              </w:rPr>
            </w:r>
            <w:r w:rsidR="00CD6BC7">
              <w:rPr>
                <w:noProof/>
                <w:webHidden/>
              </w:rPr>
              <w:fldChar w:fldCharType="separate"/>
            </w:r>
            <w:r w:rsidR="00CD6BC7">
              <w:rPr>
                <w:noProof/>
                <w:webHidden/>
              </w:rPr>
              <w:t>iii</w:t>
            </w:r>
            <w:r w:rsidR="00CD6BC7">
              <w:rPr>
                <w:noProof/>
                <w:webHidden/>
              </w:rPr>
              <w:fldChar w:fldCharType="end"/>
            </w:r>
          </w:hyperlink>
        </w:p>
        <w:p w14:paraId="1209551B" w14:textId="45F4DA19" w:rsidR="00CD6BC7" w:rsidRDefault="00AE07CA">
          <w:pPr>
            <w:pStyle w:val="TOC1"/>
            <w:rPr>
              <w:rFonts w:eastAsiaTheme="minorEastAsia" w:cstheme="minorBidi"/>
              <w:b w:val="0"/>
              <w:bCs w:val="0"/>
              <w:noProof/>
              <w:sz w:val="22"/>
              <w:szCs w:val="22"/>
              <w:lang w:val="en-ZA" w:eastAsia="en-ZA"/>
            </w:rPr>
          </w:pPr>
          <w:hyperlink w:anchor="_Toc136005080" w:history="1">
            <w:r w:rsidR="00CD6BC7" w:rsidRPr="00F75A31">
              <w:rPr>
                <w:rStyle w:val="Hyperlink"/>
                <w:rFonts w:cs="Calibri Light"/>
                <w:noProof/>
                <w:lang w:val="en-GB"/>
              </w:rPr>
              <w:t>List of Acronyms and Definitions</w:t>
            </w:r>
            <w:r w:rsidR="00CD6BC7">
              <w:rPr>
                <w:noProof/>
                <w:webHidden/>
              </w:rPr>
              <w:tab/>
            </w:r>
            <w:r w:rsidR="00CD6BC7">
              <w:rPr>
                <w:noProof/>
                <w:webHidden/>
              </w:rPr>
              <w:fldChar w:fldCharType="begin"/>
            </w:r>
            <w:r w:rsidR="00CD6BC7">
              <w:rPr>
                <w:noProof/>
                <w:webHidden/>
              </w:rPr>
              <w:instrText xml:space="preserve"> PAGEREF _Toc136005080 \h </w:instrText>
            </w:r>
            <w:r w:rsidR="00CD6BC7">
              <w:rPr>
                <w:noProof/>
                <w:webHidden/>
              </w:rPr>
            </w:r>
            <w:r w:rsidR="00CD6BC7">
              <w:rPr>
                <w:noProof/>
                <w:webHidden/>
              </w:rPr>
              <w:fldChar w:fldCharType="separate"/>
            </w:r>
            <w:r w:rsidR="00CD6BC7">
              <w:rPr>
                <w:noProof/>
                <w:webHidden/>
              </w:rPr>
              <w:t>iv</w:t>
            </w:r>
            <w:r w:rsidR="00CD6BC7">
              <w:rPr>
                <w:noProof/>
                <w:webHidden/>
              </w:rPr>
              <w:fldChar w:fldCharType="end"/>
            </w:r>
          </w:hyperlink>
        </w:p>
        <w:p w14:paraId="0B12A755" w14:textId="681E094B" w:rsidR="00CD6BC7" w:rsidRDefault="00AE07CA">
          <w:pPr>
            <w:pStyle w:val="TOC1"/>
            <w:rPr>
              <w:rFonts w:eastAsiaTheme="minorEastAsia" w:cstheme="minorBidi"/>
              <w:b w:val="0"/>
              <w:bCs w:val="0"/>
              <w:noProof/>
              <w:sz w:val="22"/>
              <w:szCs w:val="22"/>
              <w:lang w:val="en-ZA" w:eastAsia="en-ZA"/>
            </w:rPr>
          </w:pPr>
          <w:hyperlink w:anchor="_Toc136005081" w:history="1">
            <w:r w:rsidR="00CD6BC7" w:rsidRPr="00F75A31">
              <w:rPr>
                <w:rStyle w:val="Hyperlink"/>
                <w:noProof/>
                <w:lang w:val="en-GB"/>
              </w:rPr>
              <w:t>Disclaimer</w:t>
            </w:r>
            <w:r w:rsidR="00CD6BC7">
              <w:rPr>
                <w:noProof/>
                <w:webHidden/>
              </w:rPr>
              <w:tab/>
            </w:r>
            <w:r w:rsidR="00CD6BC7">
              <w:rPr>
                <w:noProof/>
                <w:webHidden/>
              </w:rPr>
              <w:fldChar w:fldCharType="begin"/>
            </w:r>
            <w:r w:rsidR="00CD6BC7">
              <w:rPr>
                <w:noProof/>
                <w:webHidden/>
              </w:rPr>
              <w:instrText xml:space="preserve"> PAGEREF _Toc136005081 \h </w:instrText>
            </w:r>
            <w:r w:rsidR="00CD6BC7">
              <w:rPr>
                <w:noProof/>
                <w:webHidden/>
              </w:rPr>
            </w:r>
            <w:r w:rsidR="00CD6BC7">
              <w:rPr>
                <w:noProof/>
                <w:webHidden/>
              </w:rPr>
              <w:fldChar w:fldCharType="separate"/>
            </w:r>
            <w:r w:rsidR="00CD6BC7">
              <w:rPr>
                <w:noProof/>
                <w:webHidden/>
              </w:rPr>
              <w:t>iv</w:t>
            </w:r>
            <w:r w:rsidR="00CD6BC7">
              <w:rPr>
                <w:noProof/>
                <w:webHidden/>
              </w:rPr>
              <w:fldChar w:fldCharType="end"/>
            </w:r>
          </w:hyperlink>
        </w:p>
        <w:p w14:paraId="65AA1608" w14:textId="2D07832A" w:rsidR="00CD6BC7" w:rsidRDefault="00AE07CA">
          <w:pPr>
            <w:pStyle w:val="TOC1"/>
            <w:rPr>
              <w:rFonts w:eastAsiaTheme="minorEastAsia" w:cstheme="minorBidi"/>
              <w:b w:val="0"/>
              <w:bCs w:val="0"/>
              <w:noProof/>
              <w:sz w:val="22"/>
              <w:szCs w:val="22"/>
              <w:lang w:val="en-ZA" w:eastAsia="en-ZA"/>
            </w:rPr>
          </w:pPr>
          <w:hyperlink w:anchor="_Toc136005082" w:history="1">
            <w:r w:rsidR="00CD6BC7" w:rsidRPr="00F75A31">
              <w:rPr>
                <w:rStyle w:val="Hyperlink"/>
                <w:noProof/>
                <w:lang w:val="en-GB"/>
              </w:rPr>
              <w:t>1</w:t>
            </w:r>
            <w:r w:rsidR="00CD6BC7">
              <w:rPr>
                <w:rFonts w:eastAsiaTheme="minorEastAsia" w:cstheme="minorBidi"/>
                <w:b w:val="0"/>
                <w:bCs w:val="0"/>
                <w:noProof/>
                <w:sz w:val="22"/>
                <w:szCs w:val="22"/>
                <w:lang w:val="en-ZA" w:eastAsia="en-ZA"/>
              </w:rPr>
              <w:tab/>
            </w:r>
            <w:r w:rsidR="00CD6BC7" w:rsidRPr="00F75A31">
              <w:rPr>
                <w:rStyle w:val="Hyperlink"/>
                <w:noProof/>
                <w:lang w:val="en-GB"/>
              </w:rPr>
              <w:t xml:space="preserve">Key parameters required for the new </w:t>
            </w:r>
            <w:r w:rsidR="00CD6BC7" w:rsidRPr="00F75A31">
              <w:rPr>
                <w:rStyle w:val="Hyperlink"/>
                <w:rFonts w:cs="Calibri Light"/>
                <w:noProof/>
                <w:lang w:val="en-GB"/>
              </w:rPr>
              <w:t xml:space="preserve">photovoltaic renewable energy </w:t>
            </w:r>
            <w:r w:rsidR="00CD6BC7" w:rsidRPr="00F75A31">
              <w:rPr>
                <w:rStyle w:val="Hyperlink"/>
                <w:noProof/>
                <w:lang w:val="en-GB"/>
              </w:rPr>
              <w:t xml:space="preserve">system for the Sub Office </w:t>
            </w:r>
            <w:r w:rsidR="00C75ED0">
              <w:rPr>
                <w:rStyle w:val="Hyperlink"/>
                <w:noProof/>
                <w:lang w:val="en-GB"/>
              </w:rPr>
              <w:t>Pretoria</w:t>
            </w:r>
            <w:r w:rsidR="00CD6BC7">
              <w:rPr>
                <w:noProof/>
                <w:webHidden/>
              </w:rPr>
              <w:tab/>
            </w:r>
            <w:r w:rsidR="00CD6BC7">
              <w:rPr>
                <w:noProof/>
                <w:webHidden/>
              </w:rPr>
              <w:fldChar w:fldCharType="begin"/>
            </w:r>
            <w:r w:rsidR="00CD6BC7">
              <w:rPr>
                <w:noProof/>
                <w:webHidden/>
              </w:rPr>
              <w:instrText xml:space="preserve"> PAGEREF _Toc136005082 \h </w:instrText>
            </w:r>
            <w:r w:rsidR="00CD6BC7">
              <w:rPr>
                <w:noProof/>
                <w:webHidden/>
              </w:rPr>
            </w:r>
            <w:r w:rsidR="00CD6BC7">
              <w:rPr>
                <w:noProof/>
                <w:webHidden/>
              </w:rPr>
              <w:fldChar w:fldCharType="separate"/>
            </w:r>
            <w:r w:rsidR="00CD6BC7">
              <w:rPr>
                <w:noProof/>
                <w:webHidden/>
              </w:rPr>
              <w:t>1</w:t>
            </w:r>
            <w:r w:rsidR="00CD6BC7">
              <w:rPr>
                <w:noProof/>
                <w:webHidden/>
              </w:rPr>
              <w:fldChar w:fldCharType="end"/>
            </w:r>
          </w:hyperlink>
        </w:p>
        <w:p w14:paraId="491C2CEA" w14:textId="5672DD0E" w:rsidR="00CD6BC7" w:rsidRDefault="00AE07CA">
          <w:pPr>
            <w:pStyle w:val="TOC2"/>
            <w:rPr>
              <w:rFonts w:eastAsiaTheme="minorEastAsia" w:cstheme="minorBidi"/>
              <w:i w:val="0"/>
              <w:iCs w:val="0"/>
              <w:noProof/>
              <w:sz w:val="22"/>
              <w:szCs w:val="22"/>
              <w:lang w:val="en-ZA" w:eastAsia="en-ZA"/>
            </w:rPr>
          </w:pPr>
          <w:hyperlink w:anchor="_Toc136005083" w:history="1">
            <w:r w:rsidR="00CD6BC7" w:rsidRPr="00F75A31">
              <w:rPr>
                <w:rStyle w:val="Hyperlink"/>
                <w:noProof/>
                <w:lang w:val="en-GB"/>
              </w:rPr>
              <w:t>1.1</w:t>
            </w:r>
            <w:r w:rsidR="00CD6BC7">
              <w:rPr>
                <w:rFonts w:eastAsiaTheme="minorEastAsia" w:cstheme="minorBidi"/>
                <w:i w:val="0"/>
                <w:iCs w:val="0"/>
                <w:noProof/>
                <w:sz w:val="22"/>
                <w:szCs w:val="22"/>
                <w:lang w:val="en-ZA" w:eastAsia="en-ZA"/>
              </w:rPr>
              <w:tab/>
            </w:r>
            <w:r w:rsidR="00CD6BC7" w:rsidRPr="00F75A31">
              <w:rPr>
                <w:rStyle w:val="Hyperlink"/>
                <w:noProof/>
                <w:lang w:val="en-GB"/>
              </w:rPr>
              <w:t>Area available on the UNHCR compound</w:t>
            </w:r>
            <w:r w:rsidR="00CD6BC7">
              <w:rPr>
                <w:noProof/>
                <w:webHidden/>
              </w:rPr>
              <w:tab/>
            </w:r>
            <w:r w:rsidR="00CD6BC7">
              <w:rPr>
                <w:noProof/>
                <w:webHidden/>
              </w:rPr>
              <w:fldChar w:fldCharType="begin"/>
            </w:r>
            <w:r w:rsidR="00CD6BC7">
              <w:rPr>
                <w:noProof/>
                <w:webHidden/>
              </w:rPr>
              <w:instrText xml:space="preserve"> PAGEREF _Toc136005083 \h </w:instrText>
            </w:r>
            <w:r w:rsidR="00CD6BC7">
              <w:rPr>
                <w:noProof/>
                <w:webHidden/>
              </w:rPr>
            </w:r>
            <w:r w:rsidR="00CD6BC7">
              <w:rPr>
                <w:noProof/>
                <w:webHidden/>
              </w:rPr>
              <w:fldChar w:fldCharType="separate"/>
            </w:r>
            <w:r w:rsidR="00CD6BC7">
              <w:rPr>
                <w:noProof/>
                <w:webHidden/>
              </w:rPr>
              <w:t>2</w:t>
            </w:r>
            <w:r w:rsidR="00CD6BC7">
              <w:rPr>
                <w:noProof/>
                <w:webHidden/>
              </w:rPr>
              <w:fldChar w:fldCharType="end"/>
            </w:r>
          </w:hyperlink>
        </w:p>
        <w:p w14:paraId="58F3D816" w14:textId="1A10EFEC" w:rsidR="00CD6BC7" w:rsidRDefault="00AE07CA">
          <w:pPr>
            <w:pStyle w:val="TOC1"/>
            <w:rPr>
              <w:rFonts w:eastAsiaTheme="minorEastAsia" w:cstheme="minorBidi"/>
              <w:b w:val="0"/>
              <w:bCs w:val="0"/>
              <w:noProof/>
              <w:sz w:val="22"/>
              <w:szCs w:val="22"/>
              <w:lang w:val="en-ZA" w:eastAsia="en-ZA"/>
            </w:rPr>
          </w:pPr>
          <w:hyperlink w:anchor="_Toc136005084" w:history="1">
            <w:r w:rsidR="00CD6BC7" w:rsidRPr="00F75A31">
              <w:rPr>
                <w:rStyle w:val="Hyperlink"/>
                <w:noProof/>
                <w:lang w:val="en-GB"/>
              </w:rPr>
              <w:t>2</w:t>
            </w:r>
            <w:r w:rsidR="00CD6BC7">
              <w:rPr>
                <w:rFonts w:eastAsiaTheme="minorEastAsia" w:cstheme="minorBidi"/>
                <w:b w:val="0"/>
                <w:bCs w:val="0"/>
                <w:noProof/>
                <w:sz w:val="22"/>
                <w:szCs w:val="22"/>
                <w:lang w:val="en-ZA" w:eastAsia="en-ZA"/>
              </w:rPr>
              <w:tab/>
            </w:r>
            <w:r w:rsidR="00CD6BC7" w:rsidRPr="00F75A31">
              <w:rPr>
                <w:rStyle w:val="Hyperlink"/>
                <w:noProof/>
                <w:lang w:val="en-GB"/>
              </w:rPr>
              <w:t>Scope of Works</w:t>
            </w:r>
            <w:r w:rsidR="00CD6BC7">
              <w:rPr>
                <w:noProof/>
                <w:webHidden/>
              </w:rPr>
              <w:tab/>
            </w:r>
            <w:r w:rsidR="00CD6BC7">
              <w:rPr>
                <w:noProof/>
                <w:webHidden/>
              </w:rPr>
              <w:fldChar w:fldCharType="begin"/>
            </w:r>
            <w:r w:rsidR="00CD6BC7">
              <w:rPr>
                <w:noProof/>
                <w:webHidden/>
              </w:rPr>
              <w:instrText xml:space="preserve"> PAGEREF _Toc136005084 \h </w:instrText>
            </w:r>
            <w:r w:rsidR="00CD6BC7">
              <w:rPr>
                <w:noProof/>
                <w:webHidden/>
              </w:rPr>
            </w:r>
            <w:r w:rsidR="00CD6BC7">
              <w:rPr>
                <w:noProof/>
                <w:webHidden/>
              </w:rPr>
              <w:fldChar w:fldCharType="separate"/>
            </w:r>
            <w:r w:rsidR="00CD6BC7">
              <w:rPr>
                <w:noProof/>
                <w:webHidden/>
              </w:rPr>
              <w:t>3</w:t>
            </w:r>
            <w:r w:rsidR="00CD6BC7">
              <w:rPr>
                <w:noProof/>
                <w:webHidden/>
              </w:rPr>
              <w:fldChar w:fldCharType="end"/>
            </w:r>
          </w:hyperlink>
        </w:p>
        <w:p w14:paraId="1DB59DFC" w14:textId="6C51005B" w:rsidR="00CD6BC7" w:rsidRDefault="00AE07CA">
          <w:pPr>
            <w:pStyle w:val="TOC1"/>
            <w:rPr>
              <w:rFonts w:eastAsiaTheme="minorEastAsia" w:cstheme="minorBidi"/>
              <w:b w:val="0"/>
              <w:bCs w:val="0"/>
              <w:noProof/>
              <w:sz w:val="22"/>
              <w:szCs w:val="22"/>
              <w:lang w:val="en-ZA" w:eastAsia="en-ZA"/>
            </w:rPr>
          </w:pPr>
          <w:hyperlink w:anchor="_Toc136005085" w:history="1">
            <w:r w:rsidR="00CD6BC7" w:rsidRPr="00F75A31">
              <w:rPr>
                <w:rStyle w:val="Hyperlink"/>
                <w:noProof/>
                <w:lang w:val="en-GB"/>
              </w:rPr>
              <w:t>3</w:t>
            </w:r>
            <w:r w:rsidR="00CD6BC7">
              <w:rPr>
                <w:rFonts w:eastAsiaTheme="minorEastAsia" w:cstheme="minorBidi"/>
                <w:b w:val="0"/>
                <w:bCs w:val="0"/>
                <w:noProof/>
                <w:sz w:val="22"/>
                <w:szCs w:val="22"/>
                <w:lang w:val="en-ZA" w:eastAsia="en-ZA"/>
              </w:rPr>
              <w:tab/>
            </w:r>
            <w:r w:rsidR="00CD6BC7" w:rsidRPr="00F75A31">
              <w:rPr>
                <w:rStyle w:val="Hyperlink"/>
                <w:noProof/>
                <w:lang w:val="en-GB"/>
              </w:rPr>
              <w:t>System Overview and introduction</w:t>
            </w:r>
            <w:r w:rsidR="00CD6BC7">
              <w:rPr>
                <w:noProof/>
                <w:webHidden/>
              </w:rPr>
              <w:tab/>
            </w:r>
            <w:r w:rsidR="00CD6BC7">
              <w:rPr>
                <w:noProof/>
                <w:webHidden/>
              </w:rPr>
              <w:fldChar w:fldCharType="begin"/>
            </w:r>
            <w:r w:rsidR="00CD6BC7">
              <w:rPr>
                <w:noProof/>
                <w:webHidden/>
              </w:rPr>
              <w:instrText xml:space="preserve"> PAGEREF _Toc136005085 \h </w:instrText>
            </w:r>
            <w:r w:rsidR="00CD6BC7">
              <w:rPr>
                <w:noProof/>
                <w:webHidden/>
              </w:rPr>
            </w:r>
            <w:r w:rsidR="00CD6BC7">
              <w:rPr>
                <w:noProof/>
                <w:webHidden/>
              </w:rPr>
              <w:fldChar w:fldCharType="separate"/>
            </w:r>
            <w:r w:rsidR="00CD6BC7">
              <w:rPr>
                <w:noProof/>
                <w:webHidden/>
              </w:rPr>
              <w:t>4</w:t>
            </w:r>
            <w:r w:rsidR="00CD6BC7">
              <w:rPr>
                <w:noProof/>
                <w:webHidden/>
              </w:rPr>
              <w:fldChar w:fldCharType="end"/>
            </w:r>
          </w:hyperlink>
        </w:p>
        <w:p w14:paraId="5B7A85CA" w14:textId="20BA68B6" w:rsidR="00CD6BC7" w:rsidRDefault="00AE07CA">
          <w:pPr>
            <w:pStyle w:val="TOC2"/>
            <w:rPr>
              <w:rFonts w:eastAsiaTheme="minorEastAsia" w:cstheme="minorBidi"/>
              <w:i w:val="0"/>
              <w:iCs w:val="0"/>
              <w:noProof/>
              <w:sz w:val="22"/>
              <w:szCs w:val="22"/>
              <w:lang w:val="en-ZA" w:eastAsia="en-ZA"/>
            </w:rPr>
          </w:pPr>
          <w:hyperlink w:anchor="_Toc136005086" w:history="1">
            <w:r w:rsidR="00CD6BC7" w:rsidRPr="00F75A31">
              <w:rPr>
                <w:rStyle w:val="Hyperlink"/>
                <w:noProof/>
                <w:lang w:val="en-GB"/>
              </w:rPr>
              <w:t>3.1</w:t>
            </w:r>
            <w:r w:rsidR="00CD6BC7">
              <w:rPr>
                <w:rFonts w:eastAsiaTheme="minorEastAsia" w:cstheme="minorBidi"/>
                <w:i w:val="0"/>
                <w:iCs w:val="0"/>
                <w:noProof/>
                <w:sz w:val="22"/>
                <w:szCs w:val="22"/>
                <w:lang w:val="en-ZA" w:eastAsia="en-ZA"/>
              </w:rPr>
              <w:tab/>
            </w:r>
            <w:r w:rsidR="00CD6BC7" w:rsidRPr="00F75A31">
              <w:rPr>
                <w:rStyle w:val="Hyperlink"/>
                <w:noProof/>
                <w:lang w:val="en-GB"/>
              </w:rPr>
              <w:t>PV power system layout</w:t>
            </w:r>
            <w:r w:rsidR="00CD6BC7">
              <w:rPr>
                <w:noProof/>
                <w:webHidden/>
              </w:rPr>
              <w:tab/>
            </w:r>
            <w:r w:rsidR="00CD6BC7">
              <w:rPr>
                <w:noProof/>
                <w:webHidden/>
              </w:rPr>
              <w:fldChar w:fldCharType="begin"/>
            </w:r>
            <w:r w:rsidR="00CD6BC7">
              <w:rPr>
                <w:noProof/>
                <w:webHidden/>
              </w:rPr>
              <w:instrText xml:space="preserve"> PAGEREF _Toc136005086 \h </w:instrText>
            </w:r>
            <w:r w:rsidR="00CD6BC7">
              <w:rPr>
                <w:noProof/>
                <w:webHidden/>
              </w:rPr>
            </w:r>
            <w:r w:rsidR="00CD6BC7">
              <w:rPr>
                <w:noProof/>
                <w:webHidden/>
              </w:rPr>
              <w:fldChar w:fldCharType="separate"/>
            </w:r>
            <w:r w:rsidR="00CD6BC7">
              <w:rPr>
                <w:noProof/>
                <w:webHidden/>
              </w:rPr>
              <w:t>4</w:t>
            </w:r>
            <w:r w:rsidR="00CD6BC7">
              <w:rPr>
                <w:noProof/>
                <w:webHidden/>
              </w:rPr>
              <w:fldChar w:fldCharType="end"/>
            </w:r>
          </w:hyperlink>
        </w:p>
        <w:p w14:paraId="066B8DE6" w14:textId="7857D20C" w:rsidR="00CD6BC7" w:rsidRDefault="00AE07CA">
          <w:pPr>
            <w:pStyle w:val="TOC2"/>
            <w:rPr>
              <w:rFonts w:eastAsiaTheme="minorEastAsia" w:cstheme="minorBidi"/>
              <w:i w:val="0"/>
              <w:iCs w:val="0"/>
              <w:noProof/>
              <w:sz w:val="22"/>
              <w:szCs w:val="22"/>
              <w:lang w:val="en-ZA" w:eastAsia="en-ZA"/>
            </w:rPr>
          </w:pPr>
          <w:hyperlink w:anchor="_Toc136005087" w:history="1">
            <w:r w:rsidR="00CD6BC7" w:rsidRPr="00F75A31">
              <w:rPr>
                <w:rStyle w:val="Hyperlink"/>
                <w:noProof/>
                <w:lang w:val="en-GB"/>
              </w:rPr>
              <w:t>3.2</w:t>
            </w:r>
            <w:r w:rsidR="00CD6BC7">
              <w:rPr>
                <w:rFonts w:eastAsiaTheme="minorEastAsia" w:cstheme="minorBidi"/>
                <w:i w:val="0"/>
                <w:iCs w:val="0"/>
                <w:noProof/>
                <w:sz w:val="22"/>
                <w:szCs w:val="22"/>
                <w:lang w:val="en-ZA" w:eastAsia="en-ZA"/>
              </w:rPr>
              <w:tab/>
            </w:r>
            <w:r w:rsidR="00CD6BC7" w:rsidRPr="00F75A31">
              <w:rPr>
                <w:rStyle w:val="Hyperlink"/>
                <w:noProof/>
                <w:lang w:val="en-GB"/>
              </w:rPr>
              <w:t>Design requirements</w:t>
            </w:r>
            <w:r w:rsidR="00CD6BC7">
              <w:rPr>
                <w:noProof/>
                <w:webHidden/>
              </w:rPr>
              <w:tab/>
            </w:r>
            <w:r w:rsidR="00CD6BC7">
              <w:rPr>
                <w:noProof/>
                <w:webHidden/>
              </w:rPr>
              <w:fldChar w:fldCharType="begin"/>
            </w:r>
            <w:r w:rsidR="00CD6BC7">
              <w:rPr>
                <w:noProof/>
                <w:webHidden/>
              </w:rPr>
              <w:instrText xml:space="preserve"> PAGEREF _Toc136005087 \h </w:instrText>
            </w:r>
            <w:r w:rsidR="00CD6BC7">
              <w:rPr>
                <w:noProof/>
                <w:webHidden/>
              </w:rPr>
            </w:r>
            <w:r w:rsidR="00CD6BC7">
              <w:rPr>
                <w:noProof/>
                <w:webHidden/>
              </w:rPr>
              <w:fldChar w:fldCharType="separate"/>
            </w:r>
            <w:r w:rsidR="00CD6BC7">
              <w:rPr>
                <w:noProof/>
                <w:webHidden/>
              </w:rPr>
              <w:t>5</w:t>
            </w:r>
            <w:r w:rsidR="00CD6BC7">
              <w:rPr>
                <w:noProof/>
                <w:webHidden/>
              </w:rPr>
              <w:fldChar w:fldCharType="end"/>
            </w:r>
          </w:hyperlink>
        </w:p>
        <w:p w14:paraId="672F592A" w14:textId="3ECC480F" w:rsidR="00CD6BC7" w:rsidRDefault="00AE07CA">
          <w:pPr>
            <w:pStyle w:val="TOC1"/>
            <w:rPr>
              <w:rFonts w:eastAsiaTheme="minorEastAsia" w:cstheme="minorBidi"/>
              <w:b w:val="0"/>
              <w:bCs w:val="0"/>
              <w:noProof/>
              <w:sz w:val="22"/>
              <w:szCs w:val="22"/>
              <w:lang w:val="en-ZA" w:eastAsia="en-ZA"/>
            </w:rPr>
          </w:pPr>
          <w:hyperlink w:anchor="_Toc136005088" w:history="1">
            <w:r w:rsidR="00CD6BC7" w:rsidRPr="00F75A31">
              <w:rPr>
                <w:rStyle w:val="Hyperlink"/>
                <w:noProof/>
                <w:lang w:val="en-GB"/>
              </w:rPr>
              <w:t>4</w:t>
            </w:r>
            <w:r w:rsidR="00CD6BC7">
              <w:rPr>
                <w:rFonts w:eastAsiaTheme="minorEastAsia" w:cstheme="minorBidi"/>
                <w:b w:val="0"/>
                <w:bCs w:val="0"/>
                <w:noProof/>
                <w:sz w:val="22"/>
                <w:szCs w:val="22"/>
                <w:lang w:val="en-ZA" w:eastAsia="en-ZA"/>
              </w:rPr>
              <w:tab/>
            </w:r>
            <w:r w:rsidR="00CD6BC7" w:rsidRPr="00F75A31">
              <w:rPr>
                <w:rStyle w:val="Hyperlink"/>
                <w:noProof/>
                <w:lang w:val="en-GB"/>
              </w:rPr>
              <w:t>Quality assurance</w:t>
            </w:r>
            <w:r w:rsidR="00CD6BC7">
              <w:rPr>
                <w:noProof/>
                <w:webHidden/>
              </w:rPr>
              <w:tab/>
            </w:r>
            <w:r w:rsidR="00CD6BC7">
              <w:rPr>
                <w:noProof/>
                <w:webHidden/>
              </w:rPr>
              <w:fldChar w:fldCharType="begin"/>
            </w:r>
            <w:r w:rsidR="00CD6BC7">
              <w:rPr>
                <w:noProof/>
                <w:webHidden/>
              </w:rPr>
              <w:instrText xml:space="preserve"> PAGEREF _Toc136005088 \h </w:instrText>
            </w:r>
            <w:r w:rsidR="00CD6BC7">
              <w:rPr>
                <w:noProof/>
                <w:webHidden/>
              </w:rPr>
            </w:r>
            <w:r w:rsidR="00CD6BC7">
              <w:rPr>
                <w:noProof/>
                <w:webHidden/>
              </w:rPr>
              <w:fldChar w:fldCharType="separate"/>
            </w:r>
            <w:r w:rsidR="00CD6BC7">
              <w:rPr>
                <w:noProof/>
                <w:webHidden/>
              </w:rPr>
              <w:t>6</w:t>
            </w:r>
            <w:r w:rsidR="00CD6BC7">
              <w:rPr>
                <w:noProof/>
                <w:webHidden/>
              </w:rPr>
              <w:fldChar w:fldCharType="end"/>
            </w:r>
          </w:hyperlink>
        </w:p>
        <w:p w14:paraId="1E7C8B55" w14:textId="71CBE7B9" w:rsidR="00CD6BC7" w:rsidRDefault="00AE07CA">
          <w:pPr>
            <w:pStyle w:val="TOC1"/>
            <w:rPr>
              <w:rFonts w:eastAsiaTheme="minorEastAsia" w:cstheme="minorBidi"/>
              <w:b w:val="0"/>
              <w:bCs w:val="0"/>
              <w:noProof/>
              <w:sz w:val="22"/>
              <w:szCs w:val="22"/>
              <w:lang w:val="en-ZA" w:eastAsia="en-ZA"/>
            </w:rPr>
          </w:pPr>
          <w:hyperlink w:anchor="_Toc136005089" w:history="1">
            <w:r w:rsidR="00CD6BC7" w:rsidRPr="00F75A31">
              <w:rPr>
                <w:rStyle w:val="Hyperlink"/>
                <w:noProof/>
                <w:lang w:val="en-GB"/>
              </w:rPr>
              <w:t>5</w:t>
            </w:r>
            <w:r w:rsidR="00CD6BC7">
              <w:rPr>
                <w:rFonts w:eastAsiaTheme="minorEastAsia" w:cstheme="minorBidi"/>
                <w:b w:val="0"/>
                <w:bCs w:val="0"/>
                <w:noProof/>
                <w:sz w:val="22"/>
                <w:szCs w:val="22"/>
                <w:lang w:val="en-ZA" w:eastAsia="en-ZA"/>
              </w:rPr>
              <w:tab/>
            </w:r>
            <w:r w:rsidR="00CD6BC7" w:rsidRPr="00F75A31">
              <w:rPr>
                <w:rStyle w:val="Hyperlink"/>
                <w:noProof/>
                <w:lang w:val="en-GB"/>
              </w:rPr>
              <w:t>Reference standards</w:t>
            </w:r>
            <w:r w:rsidR="00CD6BC7">
              <w:rPr>
                <w:noProof/>
                <w:webHidden/>
              </w:rPr>
              <w:tab/>
            </w:r>
            <w:r w:rsidR="00CD6BC7">
              <w:rPr>
                <w:noProof/>
                <w:webHidden/>
              </w:rPr>
              <w:fldChar w:fldCharType="begin"/>
            </w:r>
            <w:r w:rsidR="00CD6BC7">
              <w:rPr>
                <w:noProof/>
                <w:webHidden/>
              </w:rPr>
              <w:instrText xml:space="preserve"> PAGEREF _Toc136005089 \h </w:instrText>
            </w:r>
            <w:r w:rsidR="00CD6BC7">
              <w:rPr>
                <w:noProof/>
                <w:webHidden/>
              </w:rPr>
            </w:r>
            <w:r w:rsidR="00CD6BC7">
              <w:rPr>
                <w:noProof/>
                <w:webHidden/>
              </w:rPr>
              <w:fldChar w:fldCharType="separate"/>
            </w:r>
            <w:r w:rsidR="00CD6BC7">
              <w:rPr>
                <w:noProof/>
                <w:webHidden/>
              </w:rPr>
              <w:t>6</w:t>
            </w:r>
            <w:r w:rsidR="00CD6BC7">
              <w:rPr>
                <w:noProof/>
                <w:webHidden/>
              </w:rPr>
              <w:fldChar w:fldCharType="end"/>
            </w:r>
          </w:hyperlink>
        </w:p>
        <w:p w14:paraId="2AFA0503" w14:textId="1602378A" w:rsidR="00CD6BC7" w:rsidRDefault="00AE07CA">
          <w:pPr>
            <w:pStyle w:val="TOC1"/>
            <w:rPr>
              <w:rFonts w:eastAsiaTheme="minorEastAsia" w:cstheme="minorBidi"/>
              <w:b w:val="0"/>
              <w:bCs w:val="0"/>
              <w:noProof/>
              <w:sz w:val="22"/>
              <w:szCs w:val="22"/>
              <w:lang w:val="en-ZA" w:eastAsia="en-ZA"/>
            </w:rPr>
          </w:pPr>
          <w:hyperlink w:anchor="_Toc136005090" w:history="1">
            <w:r w:rsidR="00CD6BC7" w:rsidRPr="00F75A31">
              <w:rPr>
                <w:rStyle w:val="Hyperlink"/>
                <w:noProof/>
                <w:lang w:val="en-GB"/>
              </w:rPr>
              <w:t>6</w:t>
            </w:r>
            <w:r w:rsidR="00CD6BC7">
              <w:rPr>
                <w:rFonts w:eastAsiaTheme="minorEastAsia" w:cstheme="minorBidi"/>
                <w:b w:val="0"/>
                <w:bCs w:val="0"/>
                <w:noProof/>
                <w:sz w:val="22"/>
                <w:szCs w:val="22"/>
                <w:lang w:val="en-ZA" w:eastAsia="en-ZA"/>
              </w:rPr>
              <w:tab/>
            </w:r>
            <w:r w:rsidR="00CD6BC7" w:rsidRPr="00F75A31">
              <w:rPr>
                <w:rStyle w:val="Hyperlink"/>
                <w:noProof/>
                <w:lang w:val="en-GB"/>
              </w:rPr>
              <w:t>Power quality</w:t>
            </w:r>
            <w:r w:rsidR="00CD6BC7">
              <w:rPr>
                <w:noProof/>
                <w:webHidden/>
              </w:rPr>
              <w:tab/>
            </w:r>
            <w:r w:rsidR="00CD6BC7">
              <w:rPr>
                <w:noProof/>
                <w:webHidden/>
              </w:rPr>
              <w:fldChar w:fldCharType="begin"/>
            </w:r>
            <w:r w:rsidR="00CD6BC7">
              <w:rPr>
                <w:noProof/>
                <w:webHidden/>
              </w:rPr>
              <w:instrText xml:space="preserve"> PAGEREF _Toc136005090 \h </w:instrText>
            </w:r>
            <w:r w:rsidR="00CD6BC7">
              <w:rPr>
                <w:noProof/>
                <w:webHidden/>
              </w:rPr>
            </w:r>
            <w:r w:rsidR="00CD6BC7">
              <w:rPr>
                <w:noProof/>
                <w:webHidden/>
              </w:rPr>
              <w:fldChar w:fldCharType="separate"/>
            </w:r>
            <w:r w:rsidR="00CD6BC7">
              <w:rPr>
                <w:noProof/>
                <w:webHidden/>
              </w:rPr>
              <w:t>7</w:t>
            </w:r>
            <w:r w:rsidR="00CD6BC7">
              <w:rPr>
                <w:noProof/>
                <w:webHidden/>
              </w:rPr>
              <w:fldChar w:fldCharType="end"/>
            </w:r>
          </w:hyperlink>
        </w:p>
        <w:p w14:paraId="549F025B" w14:textId="11A9456A" w:rsidR="00CD6BC7" w:rsidRDefault="00AE07CA">
          <w:pPr>
            <w:pStyle w:val="TOC2"/>
            <w:rPr>
              <w:rFonts w:eastAsiaTheme="minorEastAsia" w:cstheme="minorBidi"/>
              <w:i w:val="0"/>
              <w:iCs w:val="0"/>
              <w:noProof/>
              <w:sz w:val="22"/>
              <w:szCs w:val="22"/>
              <w:lang w:val="en-ZA" w:eastAsia="en-ZA"/>
            </w:rPr>
          </w:pPr>
          <w:hyperlink w:anchor="_Toc136005091" w:history="1">
            <w:r w:rsidR="00CD6BC7" w:rsidRPr="00F75A31">
              <w:rPr>
                <w:rStyle w:val="Hyperlink"/>
                <w:noProof/>
                <w:lang w:val="en-GB"/>
              </w:rPr>
              <w:t>6.1</w:t>
            </w:r>
            <w:r w:rsidR="00CD6BC7">
              <w:rPr>
                <w:rFonts w:eastAsiaTheme="minorEastAsia" w:cstheme="minorBidi"/>
                <w:i w:val="0"/>
                <w:iCs w:val="0"/>
                <w:noProof/>
                <w:sz w:val="22"/>
                <w:szCs w:val="22"/>
                <w:lang w:val="en-ZA" w:eastAsia="en-ZA"/>
              </w:rPr>
              <w:tab/>
            </w:r>
            <w:r w:rsidR="00CD6BC7" w:rsidRPr="00F75A31">
              <w:rPr>
                <w:rStyle w:val="Hyperlink"/>
                <w:noProof/>
                <w:lang w:val="en-GB"/>
              </w:rPr>
              <w:t>Voltage</w:t>
            </w:r>
            <w:r w:rsidR="00CD6BC7">
              <w:rPr>
                <w:noProof/>
                <w:webHidden/>
              </w:rPr>
              <w:tab/>
            </w:r>
            <w:r w:rsidR="00CD6BC7">
              <w:rPr>
                <w:noProof/>
                <w:webHidden/>
              </w:rPr>
              <w:fldChar w:fldCharType="begin"/>
            </w:r>
            <w:r w:rsidR="00CD6BC7">
              <w:rPr>
                <w:noProof/>
                <w:webHidden/>
              </w:rPr>
              <w:instrText xml:space="preserve"> PAGEREF _Toc136005091 \h </w:instrText>
            </w:r>
            <w:r w:rsidR="00CD6BC7">
              <w:rPr>
                <w:noProof/>
                <w:webHidden/>
              </w:rPr>
            </w:r>
            <w:r w:rsidR="00CD6BC7">
              <w:rPr>
                <w:noProof/>
                <w:webHidden/>
              </w:rPr>
              <w:fldChar w:fldCharType="separate"/>
            </w:r>
            <w:r w:rsidR="00CD6BC7">
              <w:rPr>
                <w:noProof/>
                <w:webHidden/>
              </w:rPr>
              <w:t>7</w:t>
            </w:r>
            <w:r w:rsidR="00CD6BC7">
              <w:rPr>
                <w:noProof/>
                <w:webHidden/>
              </w:rPr>
              <w:fldChar w:fldCharType="end"/>
            </w:r>
          </w:hyperlink>
        </w:p>
        <w:p w14:paraId="732A34B9" w14:textId="4489BA25" w:rsidR="00CD6BC7" w:rsidRDefault="00AE07CA">
          <w:pPr>
            <w:pStyle w:val="TOC2"/>
            <w:rPr>
              <w:rFonts w:eastAsiaTheme="minorEastAsia" w:cstheme="minorBidi"/>
              <w:i w:val="0"/>
              <w:iCs w:val="0"/>
              <w:noProof/>
              <w:sz w:val="22"/>
              <w:szCs w:val="22"/>
              <w:lang w:val="en-ZA" w:eastAsia="en-ZA"/>
            </w:rPr>
          </w:pPr>
          <w:hyperlink w:anchor="_Toc136005092" w:history="1">
            <w:r w:rsidR="00CD6BC7" w:rsidRPr="00F75A31">
              <w:rPr>
                <w:rStyle w:val="Hyperlink"/>
                <w:noProof/>
                <w:lang w:val="en-GB"/>
              </w:rPr>
              <w:t>6.2</w:t>
            </w:r>
            <w:r w:rsidR="00CD6BC7">
              <w:rPr>
                <w:rFonts w:eastAsiaTheme="minorEastAsia" w:cstheme="minorBidi"/>
                <w:i w:val="0"/>
                <w:iCs w:val="0"/>
                <w:noProof/>
                <w:sz w:val="22"/>
                <w:szCs w:val="22"/>
                <w:lang w:val="en-ZA" w:eastAsia="en-ZA"/>
              </w:rPr>
              <w:tab/>
            </w:r>
            <w:r w:rsidR="00CD6BC7" w:rsidRPr="00F75A31">
              <w:rPr>
                <w:rStyle w:val="Hyperlink"/>
                <w:noProof/>
                <w:lang w:val="en-GB"/>
              </w:rPr>
              <w:t>Frequency</w:t>
            </w:r>
            <w:r w:rsidR="00CD6BC7">
              <w:rPr>
                <w:noProof/>
                <w:webHidden/>
              </w:rPr>
              <w:tab/>
            </w:r>
            <w:r w:rsidR="00CD6BC7">
              <w:rPr>
                <w:noProof/>
                <w:webHidden/>
              </w:rPr>
              <w:fldChar w:fldCharType="begin"/>
            </w:r>
            <w:r w:rsidR="00CD6BC7">
              <w:rPr>
                <w:noProof/>
                <w:webHidden/>
              </w:rPr>
              <w:instrText xml:space="preserve"> PAGEREF _Toc136005092 \h </w:instrText>
            </w:r>
            <w:r w:rsidR="00CD6BC7">
              <w:rPr>
                <w:noProof/>
                <w:webHidden/>
              </w:rPr>
            </w:r>
            <w:r w:rsidR="00CD6BC7">
              <w:rPr>
                <w:noProof/>
                <w:webHidden/>
              </w:rPr>
              <w:fldChar w:fldCharType="separate"/>
            </w:r>
            <w:r w:rsidR="00CD6BC7">
              <w:rPr>
                <w:noProof/>
                <w:webHidden/>
              </w:rPr>
              <w:t>7</w:t>
            </w:r>
            <w:r w:rsidR="00CD6BC7">
              <w:rPr>
                <w:noProof/>
                <w:webHidden/>
              </w:rPr>
              <w:fldChar w:fldCharType="end"/>
            </w:r>
          </w:hyperlink>
        </w:p>
        <w:p w14:paraId="35358AFA" w14:textId="3CA91151" w:rsidR="00CD6BC7" w:rsidRDefault="00AE07CA">
          <w:pPr>
            <w:pStyle w:val="TOC1"/>
            <w:rPr>
              <w:rFonts w:eastAsiaTheme="minorEastAsia" w:cstheme="minorBidi"/>
              <w:b w:val="0"/>
              <w:bCs w:val="0"/>
              <w:noProof/>
              <w:sz w:val="22"/>
              <w:szCs w:val="22"/>
              <w:lang w:val="en-ZA" w:eastAsia="en-ZA"/>
            </w:rPr>
          </w:pPr>
          <w:hyperlink w:anchor="_Toc136005093" w:history="1">
            <w:r w:rsidR="00CD6BC7" w:rsidRPr="00F75A31">
              <w:rPr>
                <w:rStyle w:val="Hyperlink"/>
                <w:noProof/>
                <w:lang w:val="en-GB"/>
              </w:rPr>
              <w:t>7</w:t>
            </w:r>
            <w:r w:rsidR="00CD6BC7">
              <w:rPr>
                <w:rFonts w:eastAsiaTheme="minorEastAsia" w:cstheme="minorBidi"/>
                <w:b w:val="0"/>
                <w:bCs w:val="0"/>
                <w:noProof/>
                <w:sz w:val="22"/>
                <w:szCs w:val="22"/>
                <w:lang w:val="en-ZA" w:eastAsia="en-ZA"/>
              </w:rPr>
              <w:tab/>
            </w:r>
            <w:r w:rsidR="00CD6BC7" w:rsidRPr="00F75A31">
              <w:rPr>
                <w:rStyle w:val="Hyperlink"/>
                <w:noProof/>
                <w:lang w:val="en-GB"/>
              </w:rPr>
              <w:t>Equipment component specification</w:t>
            </w:r>
            <w:r w:rsidR="00CD6BC7">
              <w:rPr>
                <w:noProof/>
                <w:webHidden/>
              </w:rPr>
              <w:tab/>
            </w:r>
            <w:r w:rsidR="00CD6BC7">
              <w:rPr>
                <w:noProof/>
                <w:webHidden/>
              </w:rPr>
              <w:fldChar w:fldCharType="begin"/>
            </w:r>
            <w:r w:rsidR="00CD6BC7">
              <w:rPr>
                <w:noProof/>
                <w:webHidden/>
              </w:rPr>
              <w:instrText xml:space="preserve"> PAGEREF _Toc136005093 \h </w:instrText>
            </w:r>
            <w:r w:rsidR="00CD6BC7">
              <w:rPr>
                <w:noProof/>
                <w:webHidden/>
              </w:rPr>
            </w:r>
            <w:r w:rsidR="00CD6BC7">
              <w:rPr>
                <w:noProof/>
                <w:webHidden/>
              </w:rPr>
              <w:fldChar w:fldCharType="separate"/>
            </w:r>
            <w:r w:rsidR="00CD6BC7">
              <w:rPr>
                <w:noProof/>
                <w:webHidden/>
              </w:rPr>
              <w:t>7</w:t>
            </w:r>
            <w:r w:rsidR="00CD6BC7">
              <w:rPr>
                <w:noProof/>
                <w:webHidden/>
              </w:rPr>
              <w:fldChar w:fldCharType="end"/>
            </w:r>
          </w:hyperlink>
        </w:p>
        <w:p w14:paraId="622176B4" w14:textId="74732F76" w:rsidR="00CD6BC7" w:rsidRDefault="00AE07CA">
          <w:pPr>
            <w:pStyle w:val="TOC2"/>
            <w:rPr>
              <w:rFonts w:eastAsiaTheme="minorEastAsia" w:cstheme="minorBidi"/>
              <w:i w:val="0"/>
              <w:iCs w:val="0"/>
              <w:noProof/>
              <w:sz w:val="22"/>
              <w:szCs w:val="22"/>
              <w:lang w:val="en-ZA" w:eastAsia="en-ZA"/>
            </w:rPr>
          </w:pPr>
          <w:hyperlink w:anchor="_Toc136005094" w:history="1">
            <w:r w:rsidR="00CD6BC7" w:rsidRPr="00F75A31">
              <w:rPr>
                <w:rStyle w:val="Hyperlink"/>
                <w:noProof/>
                <w:lang w:val="en-GB"/>
              </w:rPr>
              <w:t>7.1</w:t>
            </w:r>
            <w:r w:rsidR="00CD6BC7">
              <w:rPr>
                <w:rFonts w:eastAsiaTheme="minorEastAsia" w:cstheme="minorBidi"/>
                <w:i w:val="0"/>
                <w:iCs w:val="0"/>
                <w:noProof/>
                <w:sz w:val="22"/>
                <w:szCs w:val="22"/>
                <w:lang w:val="en-ZA" w:eastAsia="en-ZA"/>
              </w:rPr>
              <w:tab/>
            </w:r>
            <w:r w:rsidR="00CD6BC7" w:rsidRPr="00F75A31">
              <w:rPr>
                <w:rStyle w:val="Hyperlink"/>
                <w:noProof/>
                <w:lang w:val="en-GB"/>
              </w:rPr>
              <w:t>Switchgear</w:t>
            </w:r>
            <w:r w:rsidR="00CD6BC7">
              <w:rPr>
                <w:noProof/>
                <w:webHidden/>
              </w:rPr>
              <w:tab/>
            </w:r>
            <w:r w:rsidR="00CD6BC7">
              <w:rPr>
                <w:noProof/>
                <w:webHidden/>
              </w:rPr>
              <w:fldChar w:fldCharType="begin"/>
            </w:r>
            <w:r w:rsidR="00CD6BC7">
              <w:rPr>
                <w:noProof/>
                <w:webHidden/>
              </w:rPr>
              <w:instrText xml:space="preserve"> PAGEREF _Toc136005094 \h </w:instrText>
            </w:r>
            <w:r w:rsidR="00CD6BC7">
              <w:rPr>
                <w:noProof/>
                <w:webHidden/>
              </w:rPr>
            </w:r>
            <w:r w:rsidR="00CD6BC7">
              <w:rPr>
                <w:noProof/>
                <w:webHidden/>
              </w:rPr>
              <w:fldChar w:fldCharType="separate"/>
            </w:r>
            <w:r w:rsidR="00CD6BC7">
              <w:rPr>
                <w:noProof/>
                <w:webHidden/>
              </w:rPr>
              <w:t>8</w:t>
            </w:r>
            <w:r w:rsidR="00CD6BC7">
              <w:rPr>
                <w:noProof/>
                <w:webHidden/>
              </w:rPr>
              <w:fldChar w:fldCharType="end"/>
            </w:r>
          </w:hyperlink>
        </w:p>
        <w:p w14:paraId="38D3C815" w14:textId="148DF1B7" w:rsidR="00CD6BC7" w:rsidRDefault="00AE07CA">
          <w:pPr>
            <w:pStyle w:val="TOC2"/>
            <w:rPr>
              <w:rFonts w:eastAsiaTheme="minorEastAsia" w:cstheme="minorBidi"/>
              <w:i w:val="0"/>
              <w:iCs w:val="0"/>
              <w:noProof/>
              <w:sz w:val="22"/>
              <w:szCs w:val="22"/>
              <w:lang w:val="en-ZA" w:eastAsia="en-ZA"/>
            </w:rPr>
          </w:pPr>
          <w:hyperlink w:anchor="_Toc136005095" w:history="1">
            <w:r w:rsidR="00CD6BC7" w:rsidRPr="00F75A31">
              <w:rPr>
                <w:rStyle w:val="Hyperlink"/>
                <w:noProof/>
                <w:lang w:val="en-GB"/>
              </w:rPr>
              <w:t>7.2</w:t>
            </w:r>
            <w:r w:rsidR="00CD6BC7">
              <w:rPr>
                <w:rFonts w:eastAsiaTheme="minorEastAsia" w:cstheme="minorBidi"/>
                <w:i w:val="0"/>
                <w:iCs w:val="0"/>
                <w:noProof/>
                <w:sz w:val="22"/>
                <w:szCs w:val="22"/>
                <w:lang w:val="en-ZA" w:eastAsia="en-ZA"/>
              </w:rPr>
              <w:tab/>
            </w:r>
            <w:r w:rsidR="00CD6BC7" w:rsidRPr="00F75A31">
              <w:rPr>
                <w:rStyle w:val="Hyperlink"/>
                <w:noProof/>
                <w:lang w:val="en-GB"/>
              </w:rPr>
              <w:t>PV modules</w:t>
            </w:r>
            <w:r w:rsidR="00CD6BC7">
              <w:rPr>
                <w:noProof/>
                <w:webHidden/>
              </w:rPr>
              <w:tab/>
            </w:r>
            <w:r w:rsidR="00CD6BC7">
              <w:rPr>
                <w:noProof/>
                <w:webHidden/>
              </w:rPr>
              <w:fldChar w:fldCharType="begin"/>
            </w:r>
            <w:r w:rsidR="00CD6BC7">
              <w:rPr>
                <w:noProof/>
                <w:webHidden/>
              </w:rPr>
              <w:instrText xml:space="preserve"> PAGEREF _Toc136005095 \h </w:instrText>
            </w:r>
            <w:r w:rsidR="00CD6BC7">
              <w:rPr>
                <w:noProof/>
                <w:webHidden/>
              </w:rPr>
            </w:r>
            <w:r w:rsidR="00CD6BC7">
              <w:rPr>
                <w:noProof/>
                <w:webHidden/>
              </w:rPr>
              <w:fldChar w:fldCharType="separate"/>
            </w:r>
            <w:r w:rsidR="00CD6BC7">
              <w:rPr>
                <w:noProof/>
                <w:webHidden/>
              </w:rPr>
              <w:t>8</w:t>
            </w:r>
            <w:r w:rsidR="00CD6BC7">
              <w:rPr>
                <w:noProof/>
                <w:webHidden/>
              </w:rPr>
              <w:fldChar w:fldCharType="end"/>
            </w:r>
          </w:hyperlink>
        </w:p>
        <w:p w14:paraId="2FAFAEAA" w14:textId="40C1BCF9" w:rsidR="00CD6BC7" w:rsidRDefault="00AE07CA">
          <w:pPr>
            <w:pStyle w:val="TOC2"/>
            <w:rPr>
              <w:rFonts w:eastAsiaTheme="minorEastAsia" w:cstheme="minorBidi"/>
              <w:i w:val="0"/>
              <w:iCs w:val="0"/>
              <w:noProof/>
              <w:sz w:val="22"/>
              <w:szCs w:val="22"/>
              <w:lang w:val="en-ZA" w:eastAsia="en-ZA"/>
            </w:rPr>
          </w:pPr>
          <w:hyperlink w:anchor="_Toc136005096" w:history="1">
            <w:r w:rsidR="00CD6BC7" w:rsidRPr="00F75A31">
              <w:rPr>
                <w:rStyle w:val="Hyperlink"/>
                <w:noProof/>
                <w:lang w:val="en-GB"/>
              </w:rPr>
              <w:t>7.3</w:t>
            </w:r>
            <w:r w:rsidR="00CD6BC7">
              <w:rPr>
                <w:rFonts w:eastAsiaTheme="minorEastAsia" w:cstheme="minorBidi"/>
                <w:i w:val="0"/>
                <w:iCs w:val="0"/>
                <w:noProof/>
                <w:sz w:val="22"/>
                <w:szCs w:val="22"/>
                <w:lang w:val="en-ZA" w:eastAsia="en-ZA"/>
              </w:rPr>
              <w:tab/>
            </w:r>
            <w:r w:rsidR="00CD6BC7" w:rsidRPr="00F75A31">
              <w:rPr>
                <w:rStyle w:val="Hyperlink"/>
                <w:noProof/>
                <w:lang w:val="en-GB"/>
              </w:rPr>
              <w:t>PV support structure</w:t>
            </w:r>
            <w:r w:rsidR="00CD6BC7">
              <w:rPr>
                <w:noProof/>
                <w:webHidden/>
              </w:rPr>
              <w:tab/>
            </w:r>
            <w:r w:rsidR="00CD6BC7">
              <w:rPr>
                <w:noProof/>
                <w:webHidden/>
              </w:rPr>
              <w:fldChar w:fldCharType="begin"/>
            </w:r>
            <w:r w:rsidR="00CD6BC7">
              <w:rPr>
                <w:noProof/>
                <w:webHidden/>
              </w:rPr>
              <w:instrText xml:space="preserve"> PAGEREF _Toc136005096 \h </w:instrText>
            </w:r>
            <w:r w:rsidR="00CD6BC7">
              <w:rPr>
                <w:noProof/>
                <w:webHidden/>
              </w:rPr>
            </w:r>
            <w:r w:rsidR="00CD6BC7">
              <w:rPr>
                <w:noProof/>
                <w:webHidden/>
              </w:rPr>
              <w:fldChar w:fldCharType="separate"/>
            </w:r>
            <w:r w:rsidR="00CD6BC7">
              <w:rPr>
                <w:noProof/>
                <w:webHidden/>
              </w:rPr>
              <w:t>9</w:t>
            </w:r>
            <w:r w:rsidR="00CD6BC7">
              <w:rPr>
                <w:noProof/>
                <w:webHidden/>
              </w:rPr>
              <w:fldChar w:fldCharType="end"/>
            </w:r>
          </w:hyperlink>
        </w:p>
        <w:p w14:paraId="01CC6BDB" w14:textId="2A77D739" w:rsidR="00CD6BC7" w:rsidRDefault="00AE07CA">
          <w:pPr>
            <w:pStyle w:val="TOC2"/>
            <w:rPr>
              <w:rFonts w:eastAsiaTheme="minorEastAsia" w:cstheme="minorBidi"/>
              <w:i w:val="0"/>
              <w:iCs w:val="0"/>
              <w:noProof/>
              <w:sz w:val="22"/>
              <w:szCs w:val="22"/>
              <w:lang w:val="en-ZA" w:eastAsia="en-ZA"/>
            </w:rPr>
          </w:pPr>
          <w:hyperlink w:anchor="_Toc136005097" w:history="1">
            <w:r w:rsidR="00CD6BC7" w:rsidRPr="00F75A31">
              <w:rPr>
                <w:rStyle w:val="Hyperlink"/>
                <w:noProof/>
                <w:lang w:val="en-GB"/>
              </w:rPr>
              <w:t>7.4</w:t>
            </w:r>
            <w:r w:rsidR="00CD6BC7">
              <w:rPr>
                <w:rFonts w:eastAsiaTheme="minorEastAsia" w:cstheme="minorBidi"/>
                <w:i w:val="0"/>
                <w:iCs w:val="0"/>
                <w:noProof/>
                <w:sz w:val="22"/>
                <w:szCs w:val="22"/>
                <w:lang w:val="en-ZA" w:eastAsia="en-ZA"/>
              </w:rPr>
              <w:tab/>
            </w:r>
            <w:r w:rsidR="00CD6BC7" w:rsidRPr="00F75A31">
              <w:rPr>
                <w:rStyle w:val="Hyperlink"/>
                <w:noProof/>
                <w:lang w:val="en-GB"/>
              </w:rPr>
              <w:t>PV inverter</w:t>
            </w:r>
            <w:r w:rsidR="00CD6BC7">
              <w:rPr>
                <w:noProof/>
                <w:webHidden/>
              </w:rPr>
              <w:tab/>
            </w:r>
            <w:r w:rsidR="00CD6BC7">
              <w:rPr>
                <w:noProof/>
                <w:webHidden/>
              </w:rPr>
              <w:fldChar w:fldCharType="begin"/>
            </w:r>
            <w:r w:rsidR="00CD6BC7">
              <w:rPr>
                <w:noProof/>
                <w:webHidden/>
              </w:rPr>
              <w:instrText xml:space="preserve"> PAGEREF _Toc136005097 \h </w:instrText>
            </w:r>
            <w:r w:rsidR="00CD6BC7">
              <w:rPr>
                <w:noProof/>
                <w:webHidden/>
              </w:rPr>
            </w:r>
            <w:r w:rsidR="00CD6BC7">
              <w:rPr>
                <w:noProof/>
                <w:webHidden/>
              </w:rPr>
              <w:fldChar w:fldCharType="separate"/>
            </w:r>
            <w:r w:rsidR="00CD6BC7">
              <w:rPr>
                <w:noProof/>
                <w:webHidden/>
              </w:rPr>
              <w:t>9</w:t>
            </w:r>
            <w:r w:rsidR="00CD6BC7">
              <w:rPr>
                <w:noProof/>
                <w:webHidden/>
              </w:rPr>
              <w:fldChar w:fldCharType="end"/>
            </w:r>
          </w:hyperlink>
        </w:p>
        <w:p w14:paraId="1A525799" w14:textId="63A9F4D9" w:rsidR="00CD6BC7" w:rsidRDefault="00AE07CA">
          <w:pPr>
            <w:pStyle w:val="TOC2"/>
            <w:rPr>
              <w:rFonts w:eastAsiaTheme="minorEastAsia" w:cstheme="minorBidi"/>
              <w:i w:val="0"/>
              <w:iCs w:val="0"/>
              <w:noProof/>
              <w:sz w:val="22"/>
              <w:szCs w:val="22"/>
              <w:lang w:val="en-ZA" w:eastAsia="en-ZA"/>
            </w:rPr>
          </w:pPr>
          <w:hyperlink w:anchor="_Toc136005098" w:history="1">
            <w:r w:rsidR="00CD6BC7" w:rsidRPr="00F75A31">
              <w:rPr>
                <w:rStyle w:val="Hyperlink"/>
                <w:noProof/>
                <w:lang w:val="en-GB"/>
              </w:rPr>
              <w:t>7.5</w:t>
            </w:r>
            <w:r w:rsidR="00CD6BC7">
              <w:rPr>
                <w:rFonts w:eastAsiaTheme="minorEastAsia" w:cstheme="minorBidi"/>
                <w:i w:val="0"/>
                <w:iCs w:val="0"/>
                <w:noProof/>
                <w:sz w:val="22"/>
                <w:szCs w:val="22"/>
                <w:lang w:val="en-ZA" w:eastAsia="en-ZA"/>
              </w:rPr>
              <w:tab/>
            </w:r>
            <w:r w:rsidR="00CD6BC7" w:rsidRPr="00F75A31">
              <w:rPr>
                <w:rStyle w:val="Hyperlink"/>
                <w:noProof/>
                <w:lang w:val="en-GB"/>
              </w:rPr>
              <w:t>Battery inverters</w:t>
            </w:r>
            <w:r w:rsidR="00CD6BC7">
              <w:rPr>
                <w:noProof/>
                <w:webHidden/>
              </w:rPr>
              <w:tab/>
            </w:r>
            <w:r w:rsidR="00CD6BC7">
              <w:rPr>
                <w:noProof/>
                <w:webHidden/>
              </w:rPr>
              <w:fldChar w:fldCharType="begin"/>
            </w:r>
            <w:r w:rsidR="00CD6BC7">
              <w:rPr>
                <w:noProof/>
                <w:webHidden/>
              </w:rPr>
              <w:instrText xml:space="preserve"> PAGEREF _Toc136005098 \h </w:instrText>
            </w:r>
            <w:r w:rsidR="00CD6BC7">
              <w:rPr>
                <w:noProof/>
                <w:webHidden/>
              </w:rPr>
            </w:r>
            <w:r w:rsidR="00CD6BC7">
              <w:rPr>
                <w:noProof/>
                <w:webHidden/>
              </w:rPr>
              <w:fldChar w:fldCharType="separate"/>
            </w:r>
            <w:r w:rsidR="00CD6BC7">
              <w:rPr>
                <w:noProof/>
                <w:webHidden/>
              </w:rPr>
              <w:t>10</w:t>
            </w:r>
            <w:r w:rsidR="00CD6BC7">
              <w:rPr>
                <w:noProof/>
                <w:webHidden/>
              </w:rPr>
              <w:fldChar w:fldCharType="end"/>
            </w:r>
          </w:hyperlink>
        </w:p>
        <w:p w14:paraId="63F75469" w14:textId="331EF30F" w:rsidR="00CD6BC7" w:rsidRDefault="00AE07CA">
          <w:pPr>
            <w:pStyle w:val="TOC2"/>
            <w:rPr>
              <w:rFonts w:eastAsiaTheme="minorEastAsia" w:cstheme="minorBidi"/>
              <w:i w:val="0"/>
              <w:iCs w:val="0"/>
              <w:noProof/>
              <w:sz w:val="22"/>
              <w:szCs w:val="22"/>
              <w:lang w:val="en-ZA" w:eastAsia="en-ZA"/>
            </w:rPr>
          </w:pPr>
          <w:hyperlink w:anchor="_Toc136005099" w:history="1">
            <w:r w:rsidR="00CD6BC7" w:rsidRPr="00F75A31">
              <w:rPr>
                <w:rStyle w:val="Hyperlink"/>
                <w:noProof/>
                <w:lang w:val="en-GB"/>
              </w:rPr>
              <w:t>7.6</w:t>
            </w:r>
            <w:r w:rsidR="00CD6BC7">
              <w:rPr>
                <w:rFonts w:eastAsiaTheme="minorEastAsia" w:cstheme="minorBidi"/>
                <w:i w:val="0"/>
                <w:iCs w:val="0"/>
                <w:noProof/>
                <w:sz w:val="22"/>
                <w:szCs w:val="22"/>
                <w:lang w:val="en-ZA" w:eastAsia="en-ZA"/>
              </w:rPr>
              <w:tab/>
            </w:r>
            <w:r w:rsidR="00CD6BC7" w:rsidRPr="00F75A31">
              <w:rPr>
                <w:rStyle w:val="Hyperlink"/>
                <w:noProof/>
                <w:lang w:val="en-GB"/>
              </w:rPr>
              <w:t>Wiring standard</w:t>
            </w:r>
            <w:r w:rsidR="00CD6BC7">
              <w:rPr>
                <w:noProof/>
                <w:webHidden/>
              </w:rPr>
              <w:tab/>
            </w:r>
            <w:r w:rsidR="00CD6BC7">
              <w:rPr>
                <w:noProof/>
                <w:webHidden/>
              </w:rPr>
              <w:fldChar w:fldCharType="begin"/>
            </w:r>
            <w:r w:rsidR="00CD6BC7">
              <w:rPr>
                <w:noProof/>
                <w:webHidden/>
              </w:rPr>
              <w:instrText xml:space="preserve"> PAGEREF _Toc136005099 \h </w:instrText>
            </w:r>
            <w:r w:rsidR="00CD6BC7">
              <w:rPr>
                <w:noProof/>
                <w:webHidden/>
              </w:rPr>
            </w:r>
            <w:r w:rsidR="00CD6BC7">
              <w:rPr>
                <w:noProof/>
                <w:webHidden/>
              </w:rPr>
              <w:fldChar w:fldCharType="separate"/>
            </w:r>
            <w:r w:rsidR="00CD6BC7">
              <w:rPr>
                <w:noProof/>
                <w:webHidden/>
              </w:rPr>
              <w:t>11</w:t>
            </w:r>
            <w:r w:rsidR="00CD6BC7">
              <w:rPr>
                <w:noProof/>
                <w:webHidden/>
              </w:rPr>
              <w:fldChar w:fldCharType="end"/>
            </w:r>
          </w:hyperlink>
        </w:p>
        <w:p w14:paraId="226E2A18" w14:textId="50F7EEFB" w:rsidR="00CD6BC7" w:rsidRDefault="00AE07CA">
          <w:pPr>
            <w:pStyle w:val="TOC2"/>
            <w:rPr>
              <w:rFonts w:eastAsiaTheme="minorEastAsia" w:cstheme="minorBidi"/>
              <w:i w:val="0"/>
              <w:iCs w:val="0"/>
              <w:noProof/>
              <w:sz w:val="22"/>
              <w:szCs w:val="22"/>
              <w:lang w:val="en-ZA" w:eastAsia="en-ZA"/>
            </w:rPr>
          </w:pPr>
          <w:hyperlink w:anchor="_Toc136005100" w:history="1">
            <w:r w:rsidR="00CD6BC7" w:rsidRPr="00F75A31">
              <w:rPr>
                <w:rStyle w:val="Hyperlink"/>
                <w:noProof/>
                <w:lang w:val="en-GB"/>
              </w:rPr>
              <w:t>7.7</w:t>
            </w:r>
            <w:r w:rsidR="00CD6BC7">
              <w:rPr>
                <w:rFonts w:eastAsiaTheme="minorEastAsia" w:cstheme="minorBidi"/>
                <w:i w:val="0"/>
                <w:iCs w:val="0"/>
                <w:noProof/>
                <w:sz w:val="22"/>
                <w:szCs w:val="22"/>
                <w:lang w:val="en-ZA" w:eastAsia="en-ZA"/>
              </w:rPr>
              <w:tab/>
            </w:r>
            <w:r w:rsidR="00CD6BC7" w:rsidRPr="00F75A31">
              <w:rPr>
                <w:rStyle w:val="Hyperlink"/>
                <w:noProof/>
                <w:lang w:val="en-GB"/>
              </w:rPr>
              <w:t>Earthing, Equipotential Bonding, and Lightning Protection</w:t>
            </w:r>
            <w:r w:rsidR="00CD6BC7">
              <w:rPr>
                <w:noProof/>
                <w:webHidden/>
              </w:rPr>
              <w:tab/>
            </w:r>
            <w:r w:rsidR="00CD6BC7">
              <w:rPr>
                <w:noProof/>
                <w:webHidden/>
              </w:rPr>
              <w:fldChar w:fldCharType="begin"/>
            </w:r>
            <w:r w:rsidR="00CD6BC7">
              <w:rPr>
                <w:noProof/>
                <w:webHidden/>
              </w:rPr>
              <w:instrText xml:space="preserve"> PAGEREF _Toc136005100 \h </w:instrText>
            </w:r>
            <w:r w:rsidR="00CD6BC7">
              <w:rPr>
                <w:noProof/>
                <w:webHidden/>
              </w:rPr>
            </w:r>
            <w:r w:rsidR="00CD6BC7">
              <w:rPr>
                <w:noProof/>
                <w:webHidden/>
              </w:rPr>
              <w:fldChar w:fldCharType="separate"/>
            </w:r>
            <w:r w:rsidR="00CD6BC7">
              <w:rPr>
                <w:noProof/>
                <w:webHidden/>
              </w:rPr>
              <w:t>12</w:t>
            </w:r>
            <w:r w:rsidR="00CD6BC7">
              <w:rPr>
                <w:noProof/>
                <w:webHidden/>
              </w:rPr>
              <w:fldChar w:fldCharType="end"/>
            </w:r>
          </w:hyperlink>
        </w:p>
        <w:p w14:paraId="7751AE69" w14:textId="37E7889C" w:rsidR="00CD6BC7" w:rsidRDefault="00AE07CA">
          <w:pPr>
            <w:pStyle w:val="TOC2"/>
            <w:rPr>
              <w:rFonts w:eastAsiaTheme="minorEastAsia" w:cstheme="minorBidi"/>
              <w:i w:val="0"/>
              <w:iCs w:val="0"/>
              <w:noProof/>
              <w:sz w:val="22"/>
              <w:szCs w:val="22"/>
              <w:lang w:val="en-ZA" w:eastAsia="en-ZA"/>
            </w:rPr>
          </w:pPr>
          <w:hyperlink w:anchor="_Toc136005101" w:history="1">
            <w:r w:rsidR="00CD6BC7" w:rsidRPr="00F75A31">
              <w:rPr>
                <w:rStyle w:val="Hyperlink"/>
                <w:noProof/>
                <w:lang w:val="en-GB"/>
              </w:rPr>
              <w:t>7.7.1</w:t>
            </w:r>
            <w:r w:rsidR="00CD6BC7">
              <w:rPr>
                <w:rFonts w:eastAsiaTheme="minorEastAsia" w:cstheme="minorBidi"/>
                <w:i w:val="0"/>
                <w:iCs w:val="0"/>
                <w:noProof/>
                <w:sz w:val="22"/>
                <w:szCs w:val="22"/>
                <w:lang w:val="en-ZA" w:eastAsia="en-ZA"/>
              </w:rPr>
              <w:tab/>
            </w:r>
            <w:r w:rsidR="00CD6BC7" w:rsidRPr="00F75A31">
              <w:rPr>
                <w:rStyle w:val="Hyperlink"/>
                <w:noProof/>
                <w:lang w:val="en-GB"/>
              </w:rPr>
              <w:t>System type</w:t>
            </w:r>
            <w:r w:rsidR="00CD6BC7">
              <w:rPr>
                <w:noProof/>
                <w:webHidden/>
              </w:rPr>
              <w:tab/>
            </w:r>
            <w:r w:rsidR="00CD6BC7">
              <w:rPr>
                <w:noProof/>
                <w:webHidden/>
              </w:rPr>
              <w:fldChar w:fldCharType="begin"/>
            </w:r>
            <w:r w:rsidR="00CD6BC7">
              <w:rPr>
                <w:noProof/>
                <w:webHidden/>
              </w:rPr>
              <w:instrText xml:space="preserve"> PAGEREF _Toc136005101 \h </w:instrText>
            </w:r>
            <w:r w:rsidR="00CD6BC7">
              <w:rPr>
                <w:noProof/>
                <w:webHidden/>
              </w:rPr>
            </w:r>
            <w:r w:rsidR="00CD6BC7">
              <w:rPr>
                <w:noProof/>
                <w:webHidden/>
              </w:rPr>
              <w:fldChar w:fldCharType="separate"/>
            </w:r>
            <w:r w:rsidR="00CD6BC7">
              <w:rPr>
                <w:noProof/>
                <w:webHidden/>
              </w:rPr>
              <w:t>12</w:t>
            </w:r>
            <w:r w:rsidR="00CD6BC7">
              <w:rPr>
                <w:noProof/>
                <w:webHidden/>
              </w:rPr>
              <w:fldChar w:fldCharType="end"/>
            </w:r>
          </w:hyperlink>
        </w:p>
        <w:p w14:paraId="139CEE3B" w14:textId="624A01E8" w:rsidR="00CD6BC7" w:rsidRDefault="00AE07CA">
          <w:pPr>
            <w:pStyle w:val="TOC2"/>
            <w:rPr>
              <w:rFonts w:eastAsiaTheme="minorEastAsia" w:cstheme="minorBidi"/>
              <w:i w:val="0"/>
              <w:iCs w:val="0"/>
              <w:noProof/>
              <w:sz w:val="22"/>
              <w:szCs w:val="22"/>
              <w:lang w:val="en-ZA" w:eastAsia="en-ZA"/>
            </w:rPr>
          </w:pPr>
          <w:hyperlink w:anchor="_Toc136005102" w:history="1">
            <w:r w:rsidR="00CD6BC7" w:rsidRPr="00F75A31">
              <w:rPr>
                <w:rStyle w:val="Hyperlink"/>
                <w:noProof/>
                <w:lang w:val="en-GB"/>
              </w:rPr>
              <w:t>7.7.2</w:t>
            </w:r>
            <w:r w:rsidR="00CD6BC7">
              <w:rPr>
                <w:rFonts w:eastAsiaTheme="minorEastAsia" w:cstheme="minorBidi"/>
                <w:i w:val="0"/>
                <w:iCs w:val="0"/>
                <w:noProof/>
                <w:sz w:val="22"/>
                <w:szCs w:val="22"/>
                <w:lang w:val="en-ZA" w:eastAsia="en-ZA"/>
              </w:rPr>
              <w:tab/>
            </w:r>
            <w:r w:rsidR="00CD6BC7" w:rsidRPr="00F75A31">
              <w:rPr>
                <w:rStyle w:val="Hyperlink"/>
                <w:noProof/>
                <w:lang w:val="en-GB"/>
              </w:rPr>
              <w:t>Earthing</w:t>
            </w:r>
            <w:r w:rsidR="00CD6BC7">
              <w:rPr>
                <w:noProof/>
                <w:webHidden/>
              </w:rPr>
              <w:tab/>
            </w:r>
            <w:r w:rsidR="00CD6BC7">
              <w:rPr>
                <w:noProof/>
                <w:webHidden/>
              </w:rPr>
              <w:fldChar w:fldCharType="begin"/>
            </w:r>
            <w:r w:rsidR="00CD6BC7">
              <w:rPr>
                <w:noProof/>
                <w:webHidden/>
              </w:rPr>
              <w:instrText xml:space="preserve"> PAGEREF _Toc136005102 \h </w:instrText>
            </w:r>
            <w:r w:rsidR="00CD6BC7">
              <w:rPr>
                <w:noProof/>
                <w:webHidden/>
              </w:rPr>
            </w:r>
            <w:r w:rsidR="00CD6BC7">
              <w:rPr>
                <w:noProof/>
                <w:webHidden/>
              </w:rPr>
              <w:fldChar w:fldCharType="separate"/>
            </w:r>
            <w:r w:rsidR="00CD6BC7">
              <w:rPr>
                <w:noProof/>
                <w:webHidden/>
              </w:rPr>
              <w:t>12</w:t>
            </w:r>
            <w:r w:rsidR="00CD6BC7">
              <w:rPr>
                <w:noProof/>
                <w:webHidden/>
              </w:rPr>
              <w:fldChar w:fldCharType="end"/>
            </w:r>
          </w:hyperlink>
        </w:p>
        <w:p w14:paraId="066BF91F" w14:textId="2EC4DDB1" w:rsidR="00CD6BC7" w:rsidRDefault="00AE07CA">
          <w:pPr>
            <w:pStyle w:val="TOC2"/>
            <w:rPr>
              <w:rFonts w:eastAsiaTheme="minorEastAsia" w:cstheme="minorBidi"/>
              <w:i w:val="0"/>
              <w:iCs w:val="0"/>
              <w:noProof/>
              <w:sz w:val="22"/>
              <w:szCs w:val="22"/>
              <w:lang w:val="en-ZA" w:eastAsia="en-ZA"/>
            </w:rPr>
          </w:pPr>
          <w:hyperlink w:anchor="_Toc136005103" w:history="1">
            <w:r w:rsidR="00CD6BC7" w:rsidRPr="00F75A31">
              <w:rPr>
                <w:rStyle w:val="Hyperlink"/>
                <w:noProof/>
                <w:lang w:val="en-GB"/>
              </w:rPr>
              <w:t>7.7.3</w:t>
            </w:r>
            <w:r w:rsidR="00CD6BC7">
              <w:rPr>
                <w:rFonts w:eastAsiaTheme="minorEastAsia" w:cstheme="minorBidi"/>
                <w:i w:val="0"/>
                <w:iCs w:val="0"/>
                <w:noProof/>
                <w:sz w:val="22"/>
                <w:szCs w:val="22"/>
                <w:lang w:val="en-ZA" w:eastAsia="en-ZA"/>
              </w:rPr>
              <w:tab/>
            </w:r>
            <w:r w:rsidR="00CD6BC7" w:rsidRPr="00F75A31">
              <w:rPr>
                <w:rStyle w:val="Hyperlink"/>
                <w:noProof/>
                <w:lang w:val="en-GB"/>
              </w:rPr>
              <w:t>External lightning protection</w:t>
            </w:r>
            <w:r w:rsidR="00CD6BC7">
              <w:rPr>
                <w:noProof/>
                <w:webHidden/>
              </w:rPr>
              <w:tab/>
            </w:r>
            <w:r w:rsidR="00CD6BC7">
              <w:rPr>
                <w:noProof/>
                <w:webHidden/>
              </w:rPr>
              <w:fldChar w:fldCharType="begin"/>
            </w:r>
            <w:r w:rsidR="00CD6BC7">
              <w:rPr>
                <w:noProof/>
                <w:webHidden/>
              </w:rPr>
              <w:instrText xml:space="preserve"> PAGEREF _Toc136005103 \h </w:instrText>
            </w:r>
            <w:r w:rsidR="00CD6BC7">
              <w:rPr>
                <w:noProof/>
                <w:webHidden/>
              </w:rPr>
            </w:r>
            <w:r w:rsidR="00CD6BC7">
              <w:rPr>
                <w:noProof/>
                <w:webHidden/>
              </w:rPr>
              <w:fldChar w:fldCharType="separate"/>
            </w:r>
            <w:r w:rsidR="00CD6BC7">
              <w:rPr>
                <w:noProof/>
                <w:webHidden/>
              </w:rPr>
              <w:t>13</w:t>
            </w:r>
            <w:r w:rsidR="00CD6BC7">
              <w:rPr>
                <w:noProof/>
                <w:webHidden/>
              </w:rPr>
              <w:fldChar w:fldCharType="end"/>
            </w:r>
          </w:hyperlink>
        </w:p>
        <w:p w14:paraId="7740C9C3" w14:textId="4B85E456" w:rsidR="00CD6BC7" w:rsidRDefault="00AE07CA">
          <w:pPr>
            <w:pStyle w:val="TOC2"/>
            <w:rPr>
              <w:rFonts w:eastAsiaTheme="minorEastAsia" w:cstheme="minorBidi"/>
              <w:i w:val="0"/>
              <w:iCs w:val="0"/>
              <w:noProof/>
              <w:sz w:val="22"/>
              <w:szCs w:val="22"/>
              <w:lang w:val="en-ZA" w:eastAsia="en-ZA"/>
            </w:rPr>
          </w:pPr>
          <w:hyperlink w:anchor="_Toc136005104" w:history="1">
            <w:r w:rsidR="00CD6BC7" w:rsidRPr="00F75A31">
              <w:rPr>
                <w:rStyle w:val="Hyperlink"/>
                <w:noProof/>
                <w:lang w:val="en-GB"/>
              </w:rPr>
              <w:t>7.7.4</w:t>
            </w:r>
            <w:r w:rsidR="00CD6BC7">
              <w:rPr>
                <w:rFonts w:eastAsiaTheme="minorEastAsia" w:cstheme="minorBidi"/>
                <w:i w:val="0"/>
                <w:iCs w:val="0"/>
                <w:noProof/>
                <w:sz w:val="22"/>
                <w:szCs w:val="22"/>
                <w:lang w:val="en-ZA" w:eastAsia="en-ZA"/>
              </w:rPr>
              <w:tab/>
            </w:r>
            <w:r w:rsidR="00CD6BC7" w:rsidRPr="00F75A31">
              <w:rPr>
                <w:rStyle w:val="Hyperlink"/>
                <w:noProof/>
                <w:lang w:val="en-GB"/>
              </w:rPr>
              <w:t>Surge protection</w:t>
            </w:r>
            <w:r w:rsidR="00CD6BC7">
              <w:rPr>
                <w:noProof/>
                <w:webHidden/>
              </w:rPr>
              <w:tab/>
            </w:r>
            <w:r w:rsidR="00CD6BC7">
              <w:rPr>
                <w:noProof/>
                <w:webHidden/>
              </w:rPr>
              <w:fldChar w:fldCharType="begin"/>
            </w:r>
            <w:r w:rsidR="00CD6BC7">
              <w:rPr>
                <w:noProof/>
                <w:webHidden/>
              </w:rPr>
              <w:instrText xml:space="preserve"> PAGEREF _Toc136005104 \h </w:instrText>
            </w:r>
            <w:r w:rsidR="00CD6BC7">
              <w:rPr>
                <w:noProof/>
                <w:webHidden/>
              </w:rPr>
            </w:r>
            <w:r w:rsidR="00CD6BC7">
              <w:rPr>
                <w:noProof/>
                <w:webHidden/>
              </w:rPr>
              <w:fldChar w:fldCharType="separate"/>
            </w:r>
            <w:r w:rsidR="00CD6BC7">
              <w:rPr>
                <w:noProof/>
                <w:webHidden/>
              </w:rPr>
              <w:t>13</w:t>
            </w:r>
            <w:r w:rsidR="00CD6BC7">
              <w:rPr>
                <w:noProof/>
                <w:webHidden/>
              </w:rPr>
              <w:fldChar w:fldCharType="end"/>
            </w:r>
          </w:hyperlink>
        </w:p>
        <w:p w14:paraId="0B894431" w14:textId="33E92872" w:rsidR="00CD6BC7" w:rsidRDefault="00AE07CA">
          <w:pPr>
            <w:pStyle w:val="TOC2"/>
            <w:rPr>
              <w:rFonts w:eastAsiaTheme="minorEastAsia" w:cstheme="minorBidi"/>
              <w:i w:val="0"/>
              <w:iCs w:val="0"/>
              <w:noProof/>
              <w:sz w:val="22"/>
              <w:szCs w:val="22"/>
              <w:lang w:val="en-ZA" w:eastAsia="en-ZA"/>
            </w:rPr>
          </w:pPr>
          <w:hyperlink w:anchor="_Toc136005105" w:history="1">
            <w:r w:rsidR="00CD6BC7" w:rsidRPr="00F75A31">
              <w:rPr>
                <w:rStyle w:val="Hyperlink"/>
                <w:noProof/>
                <w:lang w:val="en-GB"/>
              </w:rPr>
              <w:t>7.8</w:t>
            </w:r>
            <w:r w:rsidR="00CD6BC7">
              <w:rPr>
                <w:rFonts w:eastAsiaTheme="minorEastAsia" w:cstheme="minorBidi"/>
                <w:i w:val="0"/>
                <w:iCs w:val="0"/>
                <w:noProof/>
                <w:sz w:val="22"/>
                <w:szCs w:val="22"/>
                <w:lang w:val="en-ZA" w:eastAsia="en-ZA"/>
              </w:rPr>
              <w:tab/>
            </w:r>
            <w:r w:rsidR="00CD6BC7" w:rsidRPr="00F75A31">
              <w:rPr>
                <w:rStyle w:val="Hyperlink"/>
                <w:noProof/>
                <w:lang w:val="en-GB"/>
              </w:rPr>
              <w:t>Weather Station</w:t>
            </w:r>
            <w:r w:rsidR="00CD6BC7">
              <w:rPr>
                <w:noProof/>
                <w:webHidden/>
              </w:rPr>
              <w:tab/>
            </w:r>
            <w:r w:rsidR="00CD6BC7">
              <w:rPr>
                <w:noProof/>
                <w:webHidden/>
              </w:rPr>
              <w:fldChar w:fldCharType="begin"/>
            </w:r>
            <w:r w:rsidR="00CD6BC7">
              <w:rPr>
                <w:noProof/>
                <w:webHidden/>
              </w:rPr>
              <w:instrText xml:space="preserve"> PAGEREF _Toc136005105 \h </w:instrText>
            </w:r>
            <w:r w:rsidR="00CD6BC7">
              <w:rPr>
                <w:noProof/>
                <w:webHidden/>
              </w:rPr>
            </w:r>
            <w:r w:rsidR="00CD6BC7">
              <w:rPr>
                <w:noProof/>
                <w:webHidden/>
              </w:rPr>
              <w:fldChar w:fldCharType="separate"/>
            </w:r>
            <w:r w:rsidR="00CD6BC7">
              <w:rPr>
                <w:noProof/>
                <w:webHidden/>
              </w:rPr>
              <w:t>13</w:t>
            </w:r>
            <w:r w:rsidR="00CD6BC7">
              <w:rPr>
                <w:noProof/>
                <w:webHidden/>
              </w:rPr>
              <w:fldChar w:fldCharType="end"/>
            </w:r>
          </w:hyperlink>
        </w:p>
        <w:p w14:paraId="2C09B324" w14:textId="2A7711D7" w:rsidR="00CD6BC7" w:rsidRDefault="00AE07CA">
          <w:pPr>
            <w:pStyle w:val="TOC2"/>
            <w:rPr>
              <w:rFonts w:eastAsiaTheme="minorEastAsia" w:cstheme="minorBidi"/>
              <w:i w:val="0"/>
              <w:iCs w:val="0"/>
              <w:noProof/>
              <w:sz w:val="22"/>
              <w:szCs w:val="22"/>
              <w:lang w:val="en-ZA" w:eastAsia="en-ZA"/>
            </w:rPr>
          </w:pPr>
          <w:hyperlink w:anchor="_Toc136005106" w:history="1">
            <w:r w:rsidR="00CD6BC7" w:rsidRPr="00F75A31">
              <w:rPr>
                <w:rStyle w:val="Hyperlink"/>
                <w:noProof/>
                <w:lang w:val="en-GB"/>
              </w:rPr>
              <w:t>7.9</w:t>
            </w:r>
            <w:r w:rsidR="00CD6BC7">
              <w:rPr>
                <w:rFonts w:eastAsiaTheme="minorEastAsia" w:cstheme="minorBidi"/>
                <w:i w:val="0"/>
                <w:iCs w:val="0"/>
                <w:noProof/>
                <w:sz w:val="22"/>
                <w:szCs w:val="22"/>
                <w:lang w:val="en-ZA" w:eastAsia="en-ZA"/>
              </w:rPr>
              <w:tab/>
            </w:r>
            <w:r w:rsidR="00CD6BC7" w:rsidRPr="00F75A31">
              <w:rPr>
                <w:rStyle w:val="Hyperlink"/>
                <w:noProof/>
                <w:lang w:val="en-GB"/>
              </w:rPr>
              <w:t>Battery Storage System</w:t>
            </w:r>
            <w:r w:rsidR="00CD6BC7">
              <w:rPr>
                <w:noProof/>
                <w:webHidden/>
              </w:rPr>
              <w:tab/>
            </w:r>
            <w:r w:rsidR="00CD6BC7">
              <w:rPr>
                <w:noProof/>
                <w:webHidden/>
              </w:rPr>
              <w:fldChar w:fldCharType="begin"/>
            </w:r>
            <w:r w:rsidR="00CD6BC7">
              <w:rPr>
                <w:noProof/>
                <w:webHidden/>
              </w:rPr>
              <w:instrText xml:space="preserve"> PAGEREF _Toc136005106 \h </w:instrText>
            </w:r>
            <w:r w:rsidR="00CD6BC7">
              <w:rPr>
                <w:noProof/>
                <w:webHidden/>
              </w:rPr>
            </w:r>
            <w:r w:rsidR="00CD6BC7">
              <w:rPr>
                <w:noProof/>
                <w:webHidden/>
              </w:rPr>
              <w:fldChar w:fldCharType="separate"/>
            </w:r>
            <w:r w:rsidR="00CD6BC7">
              <w:rPr>
                <w:noProof/>
                <w:webHidden/>
              </w:rPr>
              <w:t>14</w:t>
            </w:r>
            <w:r w:rsidR="00CD6BC7">
              <w:rPr>
                <w:noProof/>
                <w:webHidden/>
              </w:rPr>
              <w:fldChar w:fldCharType="end"/>
            </w:r>
          </w:hyperlink>
        </w:p>
        <w:p w14:paraId="0B2A2D6B" w14:textId="7D03A8FD" w:rsidR="00CD6BC7" w:rsidRDefault="00AE07CA">
          <w:pPr>
            <w:pStyle w:val="TOC2"/>
            <w:rPr>
              <w:rFonts w:eastAsiaTheme="minorEastAsia" w:cstheme="minorBidi"/>
              <w:i w:val="0"/>
              <w:iCs w:val="0"/>
              <w:noProof/>
              <w:sz w:val="22"/>
              <w:szCs w:val="22"/>
              <w:lang w:val="en-ZA" w:eastAsia="en-ZA"/>
            </w:rPr>
          </w:pPr>
          <w:hyperlink w:anchor="_Toc136005107" w:history="1">
            <w:r w:rsidR="00CD6BC7" w:rsidRPr="00F75A31">
              <w:rPr>
                <w:rStyle w:val="Hyperlink"/>
                <w:noProof/>
                <w:lang w:val="en-GB"/>
              </w:rPr>
              <w:t>7.10</w:t>
            </w:r>
            <w:r w:rsidR="00CD6BC7">
              <w:rPr>
                <w:rFonts w:eastAsiaTheme="minorEastAsia" w:cstheme="minorBidi"/>
                <w:i w:val="0"/>
                <w:iCs w:val="0"/>
                <w:noProof/>
                <w:sz w:val="22"/>
                <w:szCs w:val="22"/>
                <w:lang w:val="en-ZA" w:eastAsia="en-ZA"/>
              </w:rPr>
              <w:tab/>
            </w:r>
            <w:r w:rsidR="00CD6BC7" w:rsidRPr="00F75A31">
              <w:rPr>
                <w:rStyle w:val="Hyperlink"/>
                <w:noProof/>
                <w:lang w:val="en-GB"/>
              </w:rPr>
              <w:t>Control and monitoring system</w:t>
            </w:r>
            <w:r w:rsidR="00CD6BC7">
              <w:rPr>
                <w:noProof/>
                <w:webHidden/>
              </w:rPr>
              <w:tab/>
            </w:r>
            <w:r w:rsidR="00CD6BC7">
              <w:rPr>
                <w:noProof/>
                <w:webHidden/>
              </w:rPr>
              <w:fldChar w:fldCharType="begin"/>
            </w:r>
            <w:r w:rsidR="00CD6BC7">
              <w:rPr>
                <w:noProof/>
                <w:webHidden/>
              </w:rPr>
              <w:instrText xml:space="preserve"> PAGEREF _Toc136005107 \h </w:instrText>
            </w:r>
            <w:r w:rsidR="00CD6BC7">
              <w:rPr>
                <w:noProof/>
                <w:webHidden/>
              </w:rPr>
            </w:r>
            <w:r w:rsidR="00CD6BC7">
              <w:rPr>
                <w:noProof/>
                <w:webHidden/>
              </w:rPr>
              <w:fldChar w:fldCharType="separate"/>
            </w:r>
            <w:r w:rsidR="00CD6BC7">
              <w:rPr>
                <w:noProof/>
                <w:webHidden/>
              </w:rPr>
              <w:t>15</w:t>
            </w:r>
            <w:r w:rsidR="00CD6BC7">
              <w:rPr>
                <w:noProof/>
                <w:webHidden/>
              </w:rPr>
              <w:fldChar w:fldCharType="end"/>
            </w:r>
          </w:hyperlink>
        </w:p>
        <w:p w14:paraId="6C1D2455" w14:textId="1C827F9E" w:rsidR="00CD6BC7" w:rsidRDefault="00AE07CA">
          <w:pPr>
            <w:pStyle w:val="TOC2"/>
            <w:rPr>
              <w:rFonts w:eastAsiaTheme="minorEastAsia" w:cstheme="minorBidi"/>
              <w:i w:val="0"/>
              <w:iCs w:val="0"/>
              <w:noProof/>
              <w:sz w:val="22"/>
              <w:szCs w:val="22"/>
              <w:lang w:val="en-ZA" w:eastAsia="en-ZA"/>
            </w:rPr>
          </w:pPr>
          <w:hyperlink w:anchor="_Toc136005108" w:history="1">
            <w:r w:rsidR="00CD6BC7" w:rsidRPr="00F75A31">
              <w:rPr>
                <w:rStyle w:val="Hyperlink"/>
                <w:noProof/>
                <w:lang w:val="en-GB"/>
              </w:rPr>
              <w:t>7.11</w:t>
            </w:r>
            <w:r w:rsidR="00CD6BC7">
              <w:rPr>
                <w:rFonts w:eastAsiaTheme="minorEastAsia" w:cstheme="minorBidi"/>
                <w:i w:val="0"/>
                <w:iCs w:val="0"/>
                <w:noProof/>
                <w:sz w:val="22"/>
                <w:szCs w:val="22"/>
                <w:lang w:val="en-ZA" w:eastAsia="en-ZA"/>
              </w:rPr>
              <w:tab/>
            </w:r>
            <w:r w:rsidR="00CD6BC7" w:rsidRPr="00F75A31">
              <w:rPr>
                <w:rStyle w:val="Hyperlink"/>
                <w:noProof/>
                <w:lang w:val="en-GB"/>
              </w:rPr>
              <w:t>Metering System</w:t>
            </w:r>
            <w:r w:rsidR="00CD6BC7">
              <w:rPr>
                <w:noProof/>
                <w:webHidden/>
              </w:rPr>
              <w:tab/>
            </w:r>
            <w:r w:rsidR="00CD6BC7">
              <w:rPr>
                <w:noProof/>
                <w:webHidden/>
              </w:rPr>
              <w:fldChar w:fldCharType="begin"/>
            </w:r>
            <w:r w:rsidR="00CD6BC7">
              <w:rPr>
                <w:noProof/>
                <w:webHidden/>
              </w:rPr>
              <w:instrText xml:space="preserve"> PAGEREF _Toc136005108 \h </w:instrText>
            </w:r>
            <w:r w:rsidR="00CD6BC7">
              <w:rPr>
                <w:noProof/>
                <w:webHidden/>
              </w:rPr>
            </w:r>
            <w:r w:rsidR="00CD6BC7">
              <w:rPr>
                <w:noProof/>
                <w:webHidden/>
              </w:rPr>
              <w:fldChar w:fldCharType="separate"/>
            </w:r>
            <w:r w:rsidR="00CD6BC7">
              <w:rPr>
                <w:noProof/>
                <w:webHidden/>
              </w:rPr>
              <w:t>16</w:t>
            </w:r>
            <w:r w:rsidR="00CD6BC7">
              <w:rPr>
                <w:noProof/>
                <w:webHidden/>
              </w:rPr>
              <w:fldChar w:fldCharType="end"/>
            </w:r>
          </w:hyperlink>
        </w:p>
        <w:p w14:paraId="3507AF24" w14:textId="0EF9ECF2" w:rsidR="00CD6BC7" w:rsidRDefault="00AE07CA">
          <w:pPr>
            <w:pStyle w:val="TOC1"/>
            <w:rPr>
              <w:rFonts w:eastAsiaTheme="minorEastAsia" w:cstheme="minorBidi"/>
              <w:b w:val="0"/>
              <w:bCs w:val="0"/>
              <w:noProof/>
              <w:sz w:val="22"/>
              <w:szCs w:val="22"/>
              <w:lang w:val="en-ZA" w:eastAsia="en-ZA"/>
            </w:rPr>
          </w:pPr>
          <w:hyperlink w:anchor="_Toc136005109" w:history="1">
            <w:r w:rsidR="00CD6BC7" w:rsidRPr="00F75A31">
              <w:rPr>
                <w:rStyle w:val="Hyperlink"/>
                <w:noProof/>
                <w:lang w:val="en-GB"/>
              </w:rPr>
              <w:t>8</w:t>
            </w:r>
            <w:r w:rsidR="00CD6BC7">
              <w:rPr>
                <w:rFonts w:eastAsiaTheme="minorEastAsia" w:cstheme="minorBidi"/>
                <w:b w:val="0"/>
                <w:bCs w:val="0"/>
                <w:noProof/>
                <w:sz w:val="22"/>
                <w:szCs w:val="22"/>
                <w:lang w:val="en-ZA" w:eastAsia="en-ZA"/>
              </w:rPr>
              <w:tab/>
            </w:r>
            <w:r w:rsidR="00CD6BC7" w:rsidRPr="00F75A31">
              <w:rPr>
                <w:rStyle w:val="Hyperlink"/>
                <w:noProof/>
                <w:lang w:val="en-GB"/>
              </w:rPr>
              <w:t>Civil works and security</w:t>
            </w:r>
            <w:r w:rsidR="00CD6BC7">
              <w:rPr>
                <w:noProof/>
                <w:webHidden/>
              </w:rPr>
              <w:tab/>
            </w:r>
            <w:r w:rsidR="00CD6BC7">
              <w:rPr>
                <w:noProof/>
                <w:webHidden/>
              </w:rPr>
              <w:fldChar w:fldCharType="begin"/>
            </w:r>
            <w:r w:rsidR="00CD6BC7">
              <w:rPr>
                <w:noProof/>
                <w:webHidden/>
              </w:rPr>
              <w:instrText xml:space="preserve"> PAGEREF _Toc136005109 \h </w:instrText>
            </w:r>
            <w:r w:rsidR="00CD6BC7">
              <w:rPr>
                <w:noProof/>
                <w:webHidden/>
              </w:rPr>
            </w:r>
            <w:r w:rsidR="00CD6BC7">
              <w:rPr>
                <w:noProof/>
                <w:webHidden/>
              </w:rPr>
              <w:fldChar w:fldCharType="separate"/>
            </w:r>
            <w:r w:rsidR="00CD6BC7">
              <w:rPr>
                <w:noProof/>
                <w:webHidden/>
              </w:rPr>
              <w:t>16</w:t>
            </w:r>
            <w:r w:rsidR="00CD6BC7">
              <w:rPr>
                <w:noProof/>
                <w:webHidden/>
              </w:rPr>
              <w:fldChar w:fldCharType="end"/>
            </w:r>
          </w:hyperlink>
        </w:p>
        <w:p w14:paraId="02D6BF0A" w14:textId="41C3B1D2" w:rsidR="00CD6BC7" w:rsidRDefault="00AE07CA">
          <w:pPr>
            <w:pStyle w:val="TOC2"/>
            <w:rPr>
              <w:rFonts w:eastAsiaTheme="minorEastAsia" w:cstheme="minorBidi"/>
              <w:i w:val="0"/>
              <w:iCs w:val="0"/>
              <w:noProof/>
              <w:sz w:val="22"/>
              <w:szCs w:val="22"/>
              <w:lang w:val="en-ZA" w:eastAsia="en-ZA"/>
            </w:rPr>
          </w:pPr>
          <w:hyperlink w:anchor="_Toc136005110" w:history="1">
            <w:r w:rsidR="00CD6BC7" w:rsidRPr="00F75A31">
              <w:rPr>
                <w:rStyle w:val="Hyperlink"/>
                <w:noProof/>
                <w:lang w:val="en-GB"/>
              </w:rPr>
              <w:t>8.1</w:t>
            </w:r>
            <w:r w:rsidR="00CD6BC7">
              <w:rPr>
                <w:rFonts w:eastAsiaTheme="minorEastAsia" w:cstheme="minorBidi"/>
                <w:i w:val="0"/>
                <w:iCs w:val="0"/>
                <w:noProof/>
                <w:sz w:val="22"/>
                <w:szCs w:val="22"/>
                <w:lang w:val="en-ZA" w:eastAsia="en-ZA"/>
              </w:rPr>
              <w:tab/>
            </w:r>
            <w:r w:rsidR="00CD6BC7" w:rsidRPr="00F75A31">
              <w:rPr>
                <w:rStyle w:val="Hyperlink"/>
                <w:noProof/>
                <w:lang w:val="en-GB"/>
              </w:rPr>
              <w:t>Technical room</w:t>
            </w:r>
            <w:r w:rsidR="00CD6BC7">
              <w:rPr>
                <w:noProof/>
                <w:webHidden/>
              </w:rPr>
              <w:tab/>
            </w:r>
            <w:r w:rsidR="00CD6BC7">
              <w:rPr>
                <w:noProof/>
                <w:webHidden/>
              </w:rPr>
              <w:fldChar w:fldCharType="begin"/>
            </w:r>
            <w:r w:rsidR="00CD6BC7">
              <w:rPr>
                <w:noProof/>
                <w:webHidden/>
              </w:rPr>
              <w:instrText xml:space="preserve"> PAGEREF _Toc136005110 \h </w:instrText>
            </w:r>
            <w:r w:rsidR="00CD6BC7">
              <w:rPr>
                <w:noProof/>
                <w:webHidden/>
              </w:rPr>
            </w:r>
            <w:r w:rsidR="00CD6BC7">
              <w:rPr>
                <w:noProof/>
                <w:webHidden/>
              </w:rPr>
              <w:fldChar w:fldCharType="separate"/>
            </w:r>
            <w:r w:rsidR="00CD6BC7">
              <w:rPr>
                <w:noProof/>
                <w:webHidden/>
              </w:rPr>
              <w:t>17</w:t>
            </w:r>
            <w:r w:rsidR="00CD6BC7">
              <w:rPr>
                <w:noProof/>
                <w:webHidden/>
              </w:rPr>
              <w:fldChar w:fldCharType="end"/>
            </w:r>
          </w:hyperlink>
        </w:p>
        <w:p w14:paraId="036B96A3" w14:textId="49AD3DD7" w:rsidR="00CD6BC7" w:rsidRDefault="00AE07CA">
          <w:pPr>
            <w:pStyle w:val="TOC1"/>
            <w:rPr>
              <w:rFonts w:eastAsiaTheme="minorEastAsia" w:cstheme="minorBidi"/>
              <w:b w:val="0"/>
              <w:bCs w:val="0"/>
              <w:noProof/>
              <w:sz w:val="22"/>
              <w:szCs w:val="22"/>
              <w:lang w:val="en-ZA" w:eastAsia="en-ZA"/>
            </w:rPr>
          </w:pPr>
          <w:hyperlink w:anchor="_Toc136005111" w:history="1">
            <w:r w:rsidR="00CD6BC7" w:rsidRPr="00F75A31">
              <w:rPr>
                <w:rStyle w:val="Hyperlink"/>
                <w:noProof/>
                <w:lang w:val="en-GB"/>
              </w:rPr>
              <w:t>9</w:t>
            </w:r>
            <w:r w:rsidR="00CD6BC7">
              <w:rPr>
                <w:rFonts w:eastAsiaTheme="minorEastAsia" w:cstheme="minorBidi"/>
                <w:b w:val="0"/>
                <w:bCs w:val="0"/>
                <w:noProof/>
                <w:sz w:val="22"/>
                <w:szCs w:val="22"/>
                <w:lang w:val="en-ZA" w:eastAsia="en-ZA"/>
              </w:rPr>
              <w:tab/>
            </w:r>
            <w:r w:rsidR="00CD6BC7" w:rsidRPr="00F75A31">
              <w:rPr>
                <w:rStyle w:val="Hyperlink"/>
                <w:noProof/>
                <w:lang w:val="en-GB"/>
              </w:rPr>
              <w:t>Commissioning</w:t>
            </w:r>
            <w:r w:rsidR="00CD6BC7">
              <w:rPr>
                <w:noProof/>
                <w:webHidden/>
              </w:rPr>
              <w:tab/>
            </w:r>
            <w:r w:rsidR="00CD6BC7">
              <w:rPr>
                <w:noProof/>
                <w:webHidden/>
              </w:rPr>
              <w:fldChar w:fldCharType="begin"/>
            </w:r>
            <w:r w:rsidR="00CD6BC7">
              <w:rPr>
                <w:noProof/>
                <w:webHidden/>
              </w:rPr>
              <w:instrText xml:space="preserve"> PAGEREF _Toc136005111 \h </w:instrText>
            </w:r>
            <w:r w:rsidR="00CD6BC7">
              <w:rPr>
                <w:noProof/>
                <w:webHidden/>
              </w:rPr>
            </w:r>
            <w:r w:rsidR="00CD6BC7">
              <w:rPr>
                <w:noProof/>
                <w:webHidden/>
              </w:rPr>
              <w:fldChar w:fldCharType="separate"/>
            </w:r>
            <w:r w:rsidR="00CD6BC7">
              <w:rPr>
                <w:noProof/>
                <w:webHidden/>
              </w:rPr>
              <w:t>17</w:t>
            </w:r>
            <w:r w:rsidR="00CD6BC7">
              <w:rPr>
                <w:noProof/>
                <w:webHidden/>
              </w:rPr>
              <w:fldChar w:fldCharType="end"/>
            </w:r>
          </w:hyperlink>
        </w:p>
        <w:p w14:paraId="517EA0F1" w14:textId="0B3FE0C9" w:rsidR="00CD6BC7" w:rsidRDefault="00AE07CA">
          <w:pPr>
            <w:pStyle w:val="TOC1"/>
            <w:rPr>
              <w:rFonts w:eastAsiaTheme="minorEastAsia" w:cstheme="minorBidi"/>
              <w:b w:val="0"/>
              <w:bCs w:val="0"/>
              <w:noProof/>
              <w:sz w:val="22"/>
              <w:szCs w:val="22"/>
              <w:lang w:val="en-ZA" w:eastAsia="en-ZA"/>
            </w:rPr>
          </w:pPr>
          <w:hyperlink w:anchor="_Toc136005112" w:history="1">
            <w:r w:rsidR="00CD6BC7" w:rsidRPr="00F75A31">
              <w:rPr>
                <w:rStyle w:val="Hyperlink"/>
                <w:noProof/>
                <w:lang w:val="en-GB"/>
              </w:rPr>
              <w:t>10</w:t>
            </w:r>
            <w:r w:rsidR="00CD6BC7">
              <w:rPr>
                <w:rFonts w:eastAsiaTheme="minorEastAsia" w:cstheme="minorBidi"/>
                <w:b w:val="0"/>
                <w:bCs w:val="0"/>
                <w:noProof/>
                <w:sz w:val="22"/>
                <w:szCs w:val="22"/>
                <w:lang w:val="en-ZA" w:eastAsia="en-ZA"/>
              </w:rPr>
              <w:tab/>
            </w:r>
            <w:r w:rsidR="00CD6BC7" w:rsidRPr="00F75A31">
              <w:rPr>
                <w:rStyle w:val="Hyperlink"/>
                <w:noProof/>
                <w:lang w:val="en-GB"/>
              </w:rPr>
              <w:t>Spare parts and O&amp;M materials</w:t>
            </w:r>
            <w:r w:rsidR="00CD6BC7">
              <w:rPr>
                <w:noProof/>
                <w:webHidden/>
              </w:rPr>
              <w:tab/>
            </w:r>
            <w:r w:rsidR="00CD6BC7">
              <w:rPr>
                <w:noProof/>
                <w:webHidden/>
              </w:rPr>
              <w:fldChar w:fldCharType="begin"/>
            </w:r>
            <w:r w:rsidR="00CD6BC7">
              <w:rPr>
                <w:noProof/>
                <w:webHidden/>
              </w:rPr>
              <w:instrText xml:space="preserve"> PAGEREF _Toc136005112 \h </w:instrText>
            </w:r>
            <w:r w:rsidR="00CD6BC7">
              <w:rPr>
                <w:noProof/>
                <w:webHidden/>
              </w:rPr>
            </w:r>
            <w:r w:rsidR="00CD6BC7">
              <w:rPr>
                <w:noProof/>
                <w:webHidden/>
              </w:rPr>
              <w:fldChar w:fldCharType="separate"/>
            </w:r>
            <w:r w:rsidR="00CD6BC7">
              <w:rPr>
                <w:noProof/>
                <w:webHidden/>
              </w:rPr>
              <w:t>18</w:t>
            </w:r>
            <w:r w:rsidR="00CD6BC7">
              <w:rPr>
                <w:noProof/>
                <w:webHidden/>
              </w:rPr>
              <w:fldChar w:fldCharType="end"/>
            </w:r>
          </w:hyperlink>
        </w:p>
        <w:p w14:paraId="01F11117" w14:textId="53A6D27C" w:rsidR="00CD6BC7" w:rsidRDefault="00AE07CA">
          <w:pPr>
            <w:pStyle w:val="TOC1"/>
            <w:rPr>
              <w:rFonts w:eastAsiaTheme="minorEastAsia" w:cstheme="minorBidi"/>
              <w:b w:val="0"/>
              <w:bCs w:val="0"/>
              <w:noProof/>
              <w:sz w:val="22"/>
              <w:szCs w:val="22"/>
              <w:lang w:val="en-ZA" w:eastAsia="en-ZA"/>
            </w:rPr>
          </w:pPr>
          <w:hyperlink w:anchor="_Toc136005113" w:history="1">
            <w:r w:rsidR="00CD6BC7" w:rsidRPr="00F75A31">
              <w:rPr>
                <w:rStyle w:val="Hyperlink"/>
                <w:noProof/>
                <w:lang w:val="en-GB"/>
              </w:rPr>
              <w:t>11</w:t>
            </w:r>
            <w:r w:rsidR="00CD6BC7">
              <w:rPr>
                <w:rFonts w:eastAsiaTheme="minorEastAsia" w:cstheme="minorBidi"/>
                <w:b w:val="0"/>
                <w:bCs w:val="0"/>
                <w:noProof/>
                <w:sz w:val="22"/>
                <w:szCs w:val="22"/>
                <w:lang w:val="en-ZA" w:eastAsia="en-ZA"/>
              </w:rPr>
              <w:tab/>
            </w:r>
            <w:r w:rsidR="00CD6BC7" w:rsidRPr="00F75A31">
              <w:rPr>
                <w:rStyle w:val="Hyperlink"/>
                <w:noProof/>
                <w:lang w:val="en-GB"/>
              </w:rPr>
              <w:t>O&amp;M</w:t>
            </w:r>
            <w:r w:rsidR="00CD6BC7">
              <w:rPr>
                <w:noProof/>
                <w:webHidden/>
              </w:rPr>
              <w:tab/>
            </w:r>
            <w:r w:rsidR="00CD6BC7">
              <w:rPr>
                <w:noProof/>
                <w:webHidden/>
              </w:rPr>
              <w:fldChar w:fldCharType="begin"/>
            </w:r>
            <w:r w:rsidR="00CD6BC7">
              <w:rPr>
                <w:noProof/>
                <w:webHidden/>
              </w:rPr>
              <w:instrText xml:space="preserve"> PAGEREF _Toc136005113 \h </w:instrText>
            </w:r>
            <w:r w:rsidR="00CD6BC7">
              <w:rPr>
                <w:noProof/>
                <w:webHidden/>
              </w:rPr>
            </w:r>
            <w:r w:rsidR="00CD6BC7">
              <w:rPr>
                <w:noProof/>
                <w:webHidden/>
              </w:rPr>
              <w:fldChar w:fldCharType="separate"/>
            </w:r>
            <w:r w:rsidR="00CD6BC7">
              <w:rPr>
                <w:noProof/>
                <w:webHidden/>
              </w:rPr>
              <w:t>19</w:t>
            </w:r>
            <w:r w:rsidR="00CD6BC7">
              <w:rPr>
                <w:noProof/>
                <w:webHidden/>
              </w:rPr>
              <w:fldChar w:fldCharType="end"/>
            </w:r>
          </w:hyperlink>
        </w:p>
        <w:p w14:paraId="182957DB" w14:textId="7F3CE20B" w:rsidR="00CD6BC7" w:rsidRDefault="00AE07CA">
          <w:pPr>
            <w:pStyle w:val="TOC2"/>
            <w:rPr>
              <w:rFonts w:eastAsiaTheme="minorEastAsia" w:cstheme="minorBidi"/>
              <w:i w:val="0"/>
              <w:iCs w:val="0"/>
              <w:noProof/>
              <w:sz w:val="22"/>
              <w:szCs w:val="22"/>
              <w:lang w:val="en-ZA" w:eastAsia="en-ZA"/>
            </w:rPr>
          </w:pPr>
          <w:hyperlink w:anchor="_Toc136005114" w:history="1">
            <w:r w:rsidR="00CD6BC7" w:rsidRPr="00F75A31">
              <w:rPr>
                <w:rStyle w:val="Hyperlink"/>
                <w:noProof/>
                <w:lang w:val="en-GB"/>
              </w:rPr>
              <w:t>11.1</w:t>
            </w:r>
            <w:r w:rsidR="00CD6BC7">
              <w:rPr>
                <w:rFonts w:eastAsiaTheme="minorEastAsia" w:cstheme="minorBidi"/>
                <w:i w:val="0"/>
                <w:iCs w:val="0"/>
                <w:noProof/>
                <w:sz w:val="22"/>
                <w:szCs w:val="22"/>
                <w:lang w:val="en-ZA" w:eastAsia="en-ZA"/>
              </w:rPr>
              <w:tab/>
            </w:r>
            <w:r w:rsidR="00CD6BC7" w:rsidRPr="00F75A31">
              <w:rPr>
                <w:rStyle w:val="Hyperlink"/>
                <w:noProof/>
                <w:lang w:val="en-GB"/>
              </w:rPr>
              <w:t>General description</w:t>
            </w:r>
            <w:r w:rsidR="00CD6BC7">
              <w:rPr>
                <w:noProof/>
                <w:webHidden/>
              </w:rPr>
              <w:tab/>
            </w:r>
            <w:r w:rsidR="00CD6BC7">
              <w:rPr>
                <w:noProof/>
                <w:webHidden/>
              </w:rPr>
              <w:fldChar w:fldCharType="begin"/>
            </w:r>
            <w:r w:rsidR="00CD6BC7">
              <w:rPr>
                <w:noProof/>
                <w:webHidden/>
              </w:rPr>
              <w:instrText xml:space="preserve"> PAGEREF _Toc136005114 \h </w:instrText>
            </w:r>
            <w:r w:rsidR="00CD6BC7">
              <w:rPr>
                <w:noProof/>
                <w:webHidden/>
              </w:rPr>
            </w:r>
            <w:r w:rsidR="00CD6BC7">
              <w:rPr>
                <w:noProof/>
                <w:webHidden/>
              </w:rPr>
              <w:fldChar w:fldCharType="separate"/>
            </w:r>
            <w:r w:rsidR="00CD6BC7">
              <w:rPr>
                <w:noProof/>
                <w:webHidden/>
              </w:rPr>
              <w:t>19</w:t>
            </w:r>
            <w:r w:rsidR="00CD6BC7">
              <w:rPr>
                <w:noProof/>
                <w:webHidden/>
              </w:rPr>
              <w:fldChar w:fldCharType="end"/>
            </w:r>
          </w:hyperlink>
        </w:p>
        <w:p w14:paraId="051C1E64" w14:textId="7692A5B8" w:rsidR="00CD6BC7" w:rsidRDefault="00AE07CA">
          <w:pPr>
            <w:pStyle w:val="TOC2"/>
            <w:rPr>
              <w:rFonts w:eastAsiaTheme="minorEastAsia" w:cstheme="minorBidi"/>
              <w:i w:val="0"/>
              <w:iCs w:val="0"/>
              <w:noProof/>
              <w:sz w:val="22"/>
              <w:szCs w:val="22"/>
              <w:lang w:val="en-ZA" w:eastAsia="en-ZA"/>
            </w:rPr>
          </w:pPr>
          <w:hyperlink w:anchor="_Toc136005115" w:history="1">
            <w:r w:rsidR="00CD6BC7" w:rsidRPr="00F75A31">
              <w:rPr>
                <w:rStyle w:val="Hyperlink"/>
                <w:noProof/>
                <w:lang w:val="en-GB"/>
              </w:rPr>
              <w:t>11.2</w:t>
            </w:r>
            <w:r w:rsidR="00CD6BC7">
              <w:rPr>
                <w:rFonts w:eastAsiaTheme="minorEastAsia" w:cstheme="minorBidi"/>
                <w:i w:val="0"/>
                <w:iCs w:val="0"/>
                <w:noProof/>
                <w:sz w:val="22"/>
                <w:szCs w:val="22"/>
                <w:lang w:val="en-ZA" w:eastAsia="en-ZA"/>
              </w:rPr>
              <w:tab/>
            </w:r>
            <w:r w:rsidR="00CD6BC7" w:rsidRPr="00F75A31">
              <w:rPr>
                <w:rStyle w:val="Hyperlink"/>
                <w:noProof/>
                <w:lang w:val="en-GB"/>
              </w:rPr>
              <w:t>Allowed interruptions</w:t>
            </w:r>
            <w:r w:rsidR="00CD6BC7">
              <w:rPr>
                <w:noProof/>
                <w:webHidden/>
              </w:rPr>
              <w:tab/>
            </w:r>
            <w:r w:rsidR="00CD6BC7">
              <w:rPr>
                <w:noProof/>
                <w:webHidden/>
              </w:rPr>
              <w:fldChar w:fldCharType="begin"/>
            </w:r>
            <w:r w:rsidR="00CD6BC7">
              <w:rPr>
                <w:noProof/>
                <w:webHidden/>
              </w:rPr>
              <w:instrText xml:space="preserve"> PAGEREF _Toc136005115 \h </w:instrText>
            </w:r>
            <w:r w:rsidR="00CD6BC7">
              <w:rPr>
                <w:noProof/>
                <w:webHidden/>
              </w:rPr>
            </w:r>
            <w:r w:rsidR="00CD6BC7">
              <w:rPr>
                <w:noProof/>
                <w:webHidden/>
              </w:rPr>
              <w:fldChar w:fldCharType="separate"/>
            </w:r>
            <w:r w:rsidR="00CD6BC7">
              <w:rPr>
                <w:noProof/>
                <w:webHidden/>
              </w:rPr>
              <w:t>20</w:t>
            </w:r>
            <w:r w:rsidR="00CD6BC7">
              <w:rPr>
                <w:noProof/>
                <w:webHidden/>
              </w:rPr>
              <w:fldChar w:fldCharType="end"/>
            </w:r>
          </w:hyperlink>
        </w:p>
        <w:p w14:paraId="22C6A4CB" w14:textId="688B6264" w:rsidR="00CD6BC7" w:rsidRDefault="00AE07CA">
          <w:pPr>
            <w:pStyle w:val="TOC2"/>
            <w:rPr>
              <w:rFonts w:eastAsiaTheme="minorEastAsia" w:cstheme="minorBidi"/>
              <w:i w:val="0"/>
              <w:iCs w:val="0"/>
              <w:noProof/>
              <w:sz w:val="22"/>
              <w:szCs w:val="22"/>
              <w:lang w:val="en-ZA" w:eastAsia="en-ZA"/>
            </w:rPr>
          </w:pPr>
          <w:hyperlink w:anchor="_Toc136005116" w:history="1">
            <w:r w:rsidR="00CD6BC7" w:rsidRPr="00F75A31">
              <w:rPr>
                <w:rStyle w:val="Hyperlink"/>
                <w:noProof/>
                <w:lang w:val="en-GB"/>
              </w:rPr>
              <w:t>11.3</w:t>
            </w:r>
            <w:r w:rsidR="00CD6BC7">
              <w:rPr>
                <w:rFonts w:eastAsiaTheme="minorEastAsia" w:cstheme="minorBidi"/>
                <w:i w:val="0"/>
                <w:iCs w:val="0"/>
                <w:noProof/>
                <w:sz w:val="22"/>
                <w:szCs w:val="22"/>
                <w:lang w:val="en-ZA" w:eastAsia="en-ZA"/>
              </w:rPr>
              <w:tab/>
            </w:r>
            <w:r w:rsidR="00CD6BC7" w:rsidRPr="00F75A31">
              <w:rPr>
                <w:rStyle w:val="Hyperlink"/>
                <w:noProof/>
                <w:lang w:val="en-GB"/>
              </w:rPr>
              <w:t>Liabilities and responsibilities</w:t>
            </w:r>
            <w:r w:rsidR="00CD6BC7">
              <w:rPr>
                <w:noProof/>
                <w:webHidden/>
              </w:rPr>
              <w:tab/>
            </w:r>
            <w:r w:rsidR="00CD6BC7">
              <w:rPr>
                <w:noProof/>
                <w:webHidden/>
              </w:rPr>
              <w:fldChar w:fldCharType="begin"/>
            </w:r>
            <w:r w:rsidR="00CD6BC7">
              <w:rPr>
                <w:noProof/>
                <w:webHidden/>
              </w:rPr>
              <w:instrText xml:space="preserve"> PAGEREF _Toc136005116 \h </w:instrText>
            </w:r>
            <w:r w:rsidR="00CD6BC7">
              <w:rPr>
                <w:noProof/>
                <w:webHidden/>
              </w:rPr>
            </w:r>
            <w:r w:rsidR="00CD6BC7">
              <w:rPr>
                <w:noProof/>
                <w:webHidden/>
              </w:rPr>
              <w:fldChar w:fldCharType="separate"/>
            </w:r>
            <w:r w:rsidR="00CD6BC7">
              <w:rPr>
                <w:noProof/>
                <w:webHidden/>
              </w:rPr>
              <w:t>21</w:t>
            </w:r>
            <w:r w:rsidR="00CD6BC7">
              <w:rPr>
                <w:noProof/>
                <w:webHidden/>
              </w:rPr>
              <w:fldChar w:fldCharType="end"/>
            </w:r>
          </w:hyperlink>
        </w:p>
        <w:p w14:paraId="39ACB7A5" w14:textId="179FEB3D" w:rsidR="00CD6BC7" w:rsidRDefault="00AE07CA">
          <w:pPr>
            <w:pStyle w:val="TOC2"/>
            <w:rPr>
              <w:rFonts w:eastAsiaTheme="minorEastAsia" w:cstheme="minorBidi"/>
              <w:i w:val="0"/>
              <w:iCs w:val="0"/>
              <w:noProof/>
              <w:sz w:val="22"/>
              <w:szCs w:val="22"/>
              <w:lang w:val="en-ZA" w:eastAsia="en-ZA"/>
            </w:rPr>
          </w:pPr>
          <w:hyperlink w:anchor="_Toc136005117" w:history="1">
            <w:r w:rsidR="00CD6BC7" w:rsidRPr="00F75A31">
              <w:rPr>
                <w:rStyle w:val="Hyperlink"/>
                <w:noProof/>
                <w:lang w:val="en-GB"/>
              </w:rPr>
              <w:t>11.4</w:t>
            </w:r>
            <w:r w:rsidR="00CD6BC7">
              <w:rPr>
                <w:rFonts w:eastAsiaTheme="minorEastAsia" w:cstheme="minorBidi"/>
                <w:i w:val="0"/>
                <w:iCs w:val="0"/>
                <w:noProof/>
                <w:sz w:val="22"/>
                <w:szCs w:val="22"/>
                <w:lang w:val="en-ZA" w:eastAsia="en-ZA"/>
              </w:rPr>
              <w:tab/>
            </w:r>
            <w:r w:rsidR="00CD6BC7" w:rsidRPr="00F75A31">
              <w:rPr>
                <w:rStyle w:val="Hyperlink"/>
                <w:noProof/>
                <w:lang w:val="en-GB"/>
              </w:rPr>
              <w:t>O&amp;M tasks</w:t>
            </w:r>
            <w:r w:rsidR="00CD6BC7">
              <w:rPr>
                <w:noProof/>
                <w:webHidden/>
              </w:rPr>
              <w:tab/>
            </w:r>
            <w:r w:rsidR="00CD6BC7">
              <w:rPr>
                <w:noProof/>
                <w:webHidden/>
              </w:rPr>
              <w:fldChar w:fldCharType="begin"/>
            </w:r>
            <w:r w:rsidR="00CD6BC7">
              <w:rPr>
                <w:noProof/>
                <w:webHidden/>
              </w:rPr>
              <w:instrText xml:space="preserve"> PAGEREF _Toc136005117 \h </w:instrText>
            </w:r>
            <w:r w:rsidR="00CD6BC7">
              <w:rPr>
                <w:noProof/>
                <w:webHidden/>
              </w:rPr>
            </w:r>
            <w:r w:rsidR="00CD6BC7">
              <w:rPr>
                <w:noProof/>
                <w:webHidden/>
              </w:rPr>
              <w:fldChar w:fldCharType="separate"/>
            </w:r>
            <w:r w:rsidR="00CD6BC7">
              <w:rPr>
                <w:noProof/>
                <w:webHidden/>
              </w:rPr>
              <w:t>23</w:t>
            </w:r>
            <w:r w:rsidR="00CD6BC7">
              <w:rPr>
                <w:noProof/>
                <w:webHidden/>
              </w:rPr>
              <w:fldChar w:fldCharType="end"/>
            </w:r>
          </w:hyperlink>
        </w:p>
        <w:p w14:paraId="320DFBC0" w14:textId="37DA5B12" w:rsidR="00CD6BC7" w:rsidRDefault="00AE07CA">
          <w:pPr>
            <w:pStyle w:val="TOC2"/>
            <w:rPr>
              <w:rFonts w:eastAsiaTheme="minorEastAsia" w:cstheme="minorBidi"/>
              <w:i w:val="0"/>
              <w:iCs w:val="0"/>
              <w:noProof/>
              <w:sz w:val="22"/>
              <w:szCs w:val="22"/>
              <w:lang w:val="en-ZA" w:eastAsia="en-ZA"/>
            </w:rPr>
          </w:pPr>
          <w:hyperlink w:anchor="_Toc136005118" w:history="1">
            <w:r w:rsidR="00CD6BC7" w:rsidRPr="00F75A31">
              <w:rPr>
                <w:rStyle w:val="Hyperlink"/>
                <w:noProof/>
                <w:lang w:val="en-GB"/>
              </w:rPr>
              <w:t>11.5</w:t>
            </w:r>
            <w:r w:rsidR="00CD6BC7">
              <w:rPr>
                <w:rFonts w:eastAsiaTheme="minorEastAsia" w:cstheme="minorBidi"/>
                <w:i w:val="0"/>
                <w:iCs w:val="0"/>
                <w:noProof/>
                <w:sz w:val="22"/>
                <w:szCs w:val="22"/>
                <w:lang w:val="en-ZA" w:eastAsia="en-ZA"/>
              </w:rPr>
              <w:tab/>
            </w:r>
            <w:r w:rsidR="00CD6BC7" w:rsidRPr="00F75A31">
              <w:rPr>
                <w:rStyle w:val="Hyperlink"/>
                <w:noProof/>
                <w:lang w:val="en-GB"/>
              </w:rPr>
              <w:t>O&amp;M reporting</w:t>
            </w:r>
            <w:r w:rsidR="00CD6BC7">
              <w:rPr>
                <w:noProof/>
                <w:webHidden/>
              </w:rPr>
              <w:tab/>
            </w:r>
            <w:r w:rsidR="00CD6BC7">
              <w:rPr>
                <w:noProof/>
                <w:webHidden/>
              </w:rPr>
              <w:fldChar w:fldCharType="begin"/>
            </w:r>
            <w:r w:rsidR="00CD6BC7">
              <w:rPr>
                <w:noProof/>
                <w:webHidden/>
              </w:rPr>
              <w:instrText xml:space="preserve"> PAGEREF _Toc136005118 \h </w:instrText>
            </w:r>
            <w:r w:rsidR="00CD6BC7">
              <w:rPr>
                <w:noProof/>
                <w:webHidden/>
              </w:rPr>
            </w:r>
            <w:r w:rsidR="00CD6BC7">
              <w:rPr>
                <w:noProof/>
                <w:webHidden/>
              </w:rPr>
              <w:fldChar w:fldCharType="separate"/>
            </w:r>
            <w:r w:rsidR="00CD6BC7">
              <w:rPr>
                <w:noProof/>
                <w:webHidden/>
              </w:rPr>
              <w:t>25</w:t>
            </w:r>
            <w:r w:rsidR="00CD6BC7">
              <w:rPr>
                <w:noProof/>
                <w:webHidden/>
              </w:rPr>
              <w:fldChar w:fldCharType="end"/>
            </w:r>
          </w:hyperlink>
        </w:p>
        <w:p w14:paraId="5D7FC12D" w14:textId="06060FBC" w:rsidR="00CD6BC7" w:rsidRDefault="00AE07CA">
          <w:pPr>
            <w:pStyle w:val="TOC1"/>
            <w:rPr>
              <w:rFonts w:eastAsiaTheme="minorEastAsia" w:cstheme="minorBidi"/>
              <w:b w:val="0"/>
              <w:bCs w:val="0"/>
              <w:noProof/>
              <w:sz w:val="22"/>
              <w:szCs w:val="22"/>
              <w:lang w:val="en-ZA" w:eastAsia="en-ZA"/>
            </w:rPr>
          </w:pPr>
          <w:hyperlink w:anchor="_Toc136005119" w:history="1">
            <w:r w:rsidR="00CD6BC7" w:rsidRPr="00F75A31">
              <w:rPr>
                <w:rStyle w:val="Hyperlink"/>
                <w:noProof/>
                <w:lang w:val="en-GB"/>
              </w:rPr>
              <w:t>12</w:t>
            </w:r>
            <w:r w:rsidR="00CD6BC7">
              <w:rPr>
                <w:rFonts w:eastAsiaTheme="minorEastAsia" w:cstheme="minorBidi"/>
                <w:b w:val="0"/>
                <w:bCs w:val="0"/>
                <w:noProof/>
                <w:sz w:val="22"/>
                <w:szCs w:val="22"/>
                <w:lang w:val="en-ZA" w:eastAsia="en-ZA"/>
              </w:rPr>
              <w:tab/>
            </w:r>
            <w:r w:rsidR="00CD6BC7" w:rsidRPr="00F75A31">
              <w:rPr>
                <w:rStyle w:val="Hyperlink"/>
                <w:noProof/>
                <w:lang w:val="en-GB"/>
              </w:rPr>
              <w:t>Training</w:t>
            </w:r>
            <w:r w:rsidR="00CD6BC7">
              <w:rPr>
                <w:noProof/>
                <w:webHidden/>
              </w:rPr>
              <w:tab/>
            </w:r>
            <w:r w:rsidR="00CD6BC7">
              <w:rPr>
                <w:noProof/>
                <w:webHidden/>
              </w:rPr>
              <w:fldChar w:fldCharType="begin"/>
            </w:r>
            <w:r w:rsidR="00CD6BC7">
              <w:rPr>
                <w:noProof/>
                <w:webHidden/>
              </w:rPr>
              <w:instrText xml:space="preserve"> PAGEREF _Toc136005119 \h </w:instrText>
            </w:r>
            <w:r w:rsidR="00CD6BC7">
              <w:rPr>
                <w:noProof/>
                <w:webHidden/>
              </w:rPr>
            </w:r>
            <w:r w:rsidR="00CD6BC7">
              <w:rPr>
                <w:noProof/>
                <w:webHidden/>
              </w:rPr>
              <w:fldChar w:fldCharType="separate"/>
            </w:r>
            <w:r w:rsidR="00CD6BC7">
              <w:rPr>
                <w:noProof/>
                <w:webHidden/>
              </w:rPr>
              <w:t>25</w:t>
            </w:r>
            <w:r w:rsidR="00CD6BC7">
              <w:rPr>
                <w:noProof/>
                <w:webHidden/>
              </w:rPr>
              <w:fldChar w:fldCharType="end"/>
            </w:r>
          </w:hyperlink>
        </w:p>
        <w:p w14:paraId="0922BFAE" w14:textId="3657C139" w:rsidR="00CD6BC7" w:rsidRDefault="00AE07CA">
          <w:pPr>
            <w:pStyle w:val="TOC1"/>
            <w:rPr>
              <w:rFonts w:eastAsiaTheme="minorEastAsia" w:cstheme="minorBidi"/>
              <w:b w:val="0"/>
              <w:bCs w:val="0"/>
              <w:noProof/>
              <w:sz w:val="22"/>
              <w:szCs w:val="22"/>
              <w:lang w:val="en-ZA" w:eastAsia="en-ZA"/>
            </w:rPr>
          </w:pPr>
          <w:hyperlink w:anchor="_Toc136005120" w:history="1">
            <w:r w:rsidR="00CD6BC7" w:rsidRPr="00F75A31">
              <w:rPr>
                <w:rStyle w:val="Hyperlink"/>
                <w:noProof/>
                <w:lang w:val="en-GB"/>
              </w:rPr>
              <w:t>13</w:t>
            </w:r>
            <w:r w:rsidR="00CD6BC7">
              <w:rPr>
                <w:rFonts w:eastAsiaTheme="minorEastAsia" w:cstheme="minorBidi"/>
                <w:b w:val="0"/>
                <w:bCs w:val="0"/>
                <w:noProof/>
                <w:sz w:val="22"/>
                <w:szCs w:val="22"/>
                <w:lang w:val="en-ZA" w:eastAsia="en-ZA"/>
              </w:rPr>
              <w:tab/>
            </w:r>
            <w:r w:rsidR="00CD6BC7" w:rsidRPr="00F75A31">
              <w:rPr>
                <w:rStyle w:val="Hyperlink"/>
                <w:noProof/>
                <w:lang w:val="en-GB"/>
              </w:rPr>
              <w:t>Health and Safety Requirements</w:t>
            </w:r>
            <w:r w:rsidR="00CD6BC7">
              <w:rPr>
                <w:noProof/>
                <w:webHidden/>
              </w:rPr>
              <w:tab/>
            </w:r>
            <w:r w:rsidR="00CD6BC7">
              <w:rPr>
                <w:noProof/>
                <w:webHidden/>
              </w:rPr>
              <w:fldChar w:fldCharType="begin"/>
            </w:r>
            <w:r w:rsidR="00CD6BC7">
              <w:rPr>
                <w:noProof/>
                <w:webHidden/>
              </w:rPr>
              <w:instrText xml:space="preserve"> PAGEREF _Toc136005120 \h </w:instrText>
            </w:r>
            <w:r w:rsidR="00CD6BC7">
              <w:rPr>
                <w:noProof/>
                <w:webHidden/>
              </w:rPr>
            </w:r>
            <w:r w:rsidR="00CD6BC7">
              <w:rPr>
                <w:noProof/>
                <w:webHidden/>
              </w:rPr>
              <w:fldChar w:fldCharType="separate"/>
            </w:r>
            <w:r w:rsidR="00CD6BC7">
              <w:rPr>
                <w:noProof/>
                <w:webHidden/>
              </w:rPr>
              <w:t>26</w:t>
            </w:r>
            <w:r w:rsidR="00CD6BC7">
              <w:rPr>
                <w:noProof/>
                <w:webHidden/>
              </w:rPr>
              <w:fldChar w:fldCharType="end"/>
            </w:r>
          </w:hyperlink>
        </w:p>
        <w:p w14:paraId="15203202" w14:textId="15A1F794" w:rsidR="00CD6BC7" w:rsidRDefault="00AE07CA">
          <w:pPr>
            <w:pStyle w:val="TOC1"/>
            <w:rPr>
              <w:rFonts w:eastAsiaTheme="minorEastAsia" w:cstheme="minorBidi"/>
              <w:b w:val="0"/>
              <w:bCs w:val="0"/>
              <w:noProof/>
              <w:sz w:val="22"/>
              <w:szCs w:val="22"/>
              <w:lang w:val="en-ZA" w:eastAsia="en-ZA"/>
            </w:rPr>
          </w:pPr>
          <w:hyperlink w:anchor="_Toc136005121" w:history="1">
            <w:r w:rsidR="00CD6BC7" w:rsidRPr="00F75A31">
              <w:rPr>
                <w:rStyle w:val="Hyperlink"/>
                <w:noProof/>
                <w:lang w:val="en-GB"/>
              </w:rPr>
              <w:t>14</w:t>
            </w:r>
            <w:r w:rsidR="00CD6BC7">
              <w:rPr>
                <w:rFonts w:eastAsiaTheme="minorEastAsia" w:cstheme="minorBidi"/>
                <w:b w:val="0"/>
                <w:bCs w:val="0"/>
                <w:noProof/>
                <w:sz w:val="22"/>
                <w:szCs w:val="22"/>
                <w:lang w:val="en-ZA" w:eastAsia="en-ZA"/>
              </w:rPr>
              <w:tab/>
            </w:r>
            <w:r w:rsidR="00CD6BC7" w:rsidRPr="00F75A31">
              <w:rPr>
                <w:rStyle w:val="Hyperlink"/>
                <w:noProof/>
                <w:lang w:val="en-GB"/>
              </w:rPr>
              <w:t>Documentation</w:t>
            </w:r>
            <w:r w:rsidR="00CD6BC7">
              <w:rPr>
                <w:noProof/>
                <w:webHidden/>
              </w:rPr>
              <w:tab/>
            </w:r>
            <w:r w:rsidR="00CD6BC7">
              <w:rPr>
                <w:noProof/>
                <w:webHidden/>
              </w:rPr>
              <w:fldChar w:fldCharType="begin"/>
            </w:r>
            <w:r w:rsidR="00CD6BC7">
              <w:rPr>
                <w:noProof/>
                <w:webHidden/>
              </w:rPr>
              <w:instrText xml:space="preserve"> PAGEREF _Toc136005121 \h </w:instrText>
            </w:r>
            <w:r w:rsidR="00CD6BC7">
              <w:rPr>
                <w:noProof/>
                <w:webHidden/>
              </w:rPr>
            </w:r>
            <w:r w:rsidR="00CD6BC7">
              <w:rPr>
                <w:noProof/>
                <w:webHidden/>
              </w:rPr>
              <w:fldChar w:fldCharType="separate"/>
            </w:r>
            <w:r w:rsidR="00CD6BC7">
              <w:rPr>
                <w:noProof/>
                <w:webHidden/>
              </w:rPr>
              <w:t>26</w:t>
            </w:r>
            <w:r w:rsidR="00CD6BC7">
              <w:rPr>
                <w:noProof/>
                <w:webHidden/>
              </w:rPr>
              <w:fldChar w:fldCharType="end"/>
            </w:r>
          </w:hyperlink>
        </w:p>
        <w:p w14:paraId="1D64CBD6" w14:textId="0F2B2842" w:rsidR="002465AC" w:rsidRPr="0092127B" w:rsidRDefault="002465AC" w:rsidP="0062629D">
          <w:pPr>
            <w:suppressAutoHyphens/>
            <w:rPr>
              <w:lang w:val="en-GB"/>
            </w:rPr>
          </w:pPr>
          <w:r w:rsidRPr="00733064">
            <w:rPr>
              <w:rFonts w:cstheme="minorHAnsi"/>
              <w:b/>
              <w:bCs/>
              <w:noProof/>
              <w:lang w:val="en-GB"/>
            </w:rPr>
            <w:fldChar w:fldCharType="end"/>
          </w:r>
        </w:p>
      </w:sdtContent>
    </w:sdt>
    <w:p w14:paraId="690AC9A7" w14:textId="180380C5" w:rsidR="00927D92" w:rsidRPr="0092127B" w:rsidRDefault="00927D92" w:rsidP="0062629D">
      <w:pPr>
        <w:pStyle w:val="iHeader1"/>
        <w:numPr>
          <w:ilvl w:val="0"/>
          <w:numId w:val="0"/>
        </w:numPr>
        <w:suppressAutoHyphens/>
        <w:rPr>
          <w:lang w:val="en-GB"/>
        </w:rPr>
      </w:pPr>
      <w:bookmarkStart w:id="8" w:name="_Toc136005078"/>
      <w:r w:rsidRPr="0092127B">
        <w:rPr>
          <w:lang w:val="en-GB"/>
        </w:rPr>
        <w:t>List of Tables</w:t>
      </w:r>
      <w:bookmarkEnd w:id="8"/>
      <w:r w:rsidRPr="0092127B">
        <w:rPr>
          <w:lang w:val="en-GB"/>
        </w:rPr>
        <w:tab/>
      </w:r>
    </w:p>
    <w:p w14:paraId="0D609C0A" w14:textId="77777777" w:rsidR="00927D92" w:rsidRPr="0092127B" w:rsidRDefault="00927D92" w:rsidP="0062629D">
      <w:pPr>
        <w:pStyle w:val="TableofFigures"/>
        <w:tabs>
          <w:tab w:val="right" w:leader="dot" w:pos="9628"/>
        </w:tabs>
        <w:suppressAutoHyphens/>
        <w:rPr>
          <w:lang w:val="en-GB"/>
        </w:rPr>
      </w:pPr>
    </w:p>
    <w:p w14:paraId="6BD0EBE2" w14:textId="7642D855" w:rsidR="00B911EF" w:rsidRDefault="002465AC" w:rsidP="0062629D">
      <w:pPr>
        <w:pStyle w:val="TableofFigures"/>
        <w:tabs>
          <w:tab w:val="right" w:leader="dot" w:pos="9628"/>
        </w:tabs>
        <w:suppressAutoHyphens/>
        <w:rPr>
          <w:rFonts w:eastAsiaTheme="minorEastAsia"/>
          <w:noProof/>
          <w:lang w:val="en-US"/>
        </w:rPr>
      </w:pPr>
      <w:r w:rsidRPr="0092127B">
        <w:rPr>
          <w:lang w:val="en-GB"/>
        </w:rPr>
        <w:fldChar w:fldCharType="begin"/>
      </w:r>
      <w:r w:rsidRPr="0092127B">
        <w:rPr>
          <w:lang w:val="en-GB"/>
        </w:rPr>
        <w:instrText xml:space="preserve"> TOC \c "Table" </w:instrText>
      </w:r>
      <w:r w:rsidRPr="0092127B">
        <w:rPr>
          <w:lang w:val="en-GB"/>
        </w:rPr>
        <w:fldChar w:fldCharType="separate"/>
      </w:r>
      <w:r w:rsidR="00B911EF" w:rsidRPr="004D24E5">
        <w:rPr>
          <w:noProof/>
          <w:lang w:val="en-GB"/>
        </w:rPr>
        <w:t>Table 1: System key parameters</w:t>
      </w:r>
      <w:r w:rsidR="00B911EF" w:rsidRPr="00733064">
        <w:rPr>
          <w:lang w:val="en-ZA"/>
        </w:rPr>
        <w:tab/>
      </w:r>
      <w:r w:rsidR="00B911EF">
        <w:rPr>
          <w:noProof/>
        </w:rPr>
        <w:fldChar w:fldCharType="begin"/>
      </w:r>
      <w:r w:rsidR="00B911EF" w:rsidRPr="00733064">
        <w:rPr>
          <w:lang w:val="en-ZA"/>
        </w:rPr>
        <w:instrText xml:space="preserve"> PAGEREF _Toc117190268 \h </w:instrText>
      </w:r>
      <w:r w:rsidR="00B911EF">
        <w:rPr>
          <w:noProof/>
        </w:rPr>
      </w:r>
      <w:r w:rsidR="00B911EF">
        <w:rPr>
          <w:noProof/>
        </w:rPr>
        <w:fldChar w:fldCharType="separate"/>
      </w:r>
      <w:r w:rsidR="00B911EF" w:rsidRPr="00733064">
        <w:rPr>
          <w:lang w:val="en-ZA"/>
        </w:rPr>
        <w:t>1</w:t>
      </w:r>
      <w:r w:rsidR="00B911EF">
        <w:rPr>
          <w:noProof/>
        </w:rPr>
        <w:fldChar w:fldCharType="end"/>
      </w:r>
    </w:p>
    <w:p w14:paraId="48F629E6" w14:textId="7ABB0484"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 xml:space="preserve">Table 2: Environmental parameters for design. </w:t>
      </w:r>
      <w:r w:rsidR="009E4C28">
        <w:rPr>
          <w:noProof/>
          <w:lang w:val="en-GB"/>
        </w:rPr>
        <w:t>SO</w:t>
      </w:r>
      <w:r w:rsidRPr="004D24E5">
        <w:rPr>
          <w:noProof/>
          <w:lang w:val="en-GB"/>
        </w:rPr>
        <w:t>urce: Weatherspark.</w:t>
      </w:r>
      <w:r w:rsidRPr="00733064">
        <w:rPr>
          <w:lang w:val="en-ZA"/>
        </w:rPr>
        <w:tab/>
      </w:r>
      <w:r>
        <w:rPr>
          <w:noProof/>
        </w:rPr>
        <w:fldChar w:fldCharType="begin"/>
      </w:r>
      <w:r w:rsidRPr="00733064">
        <w:rPr>
          <w:lang w:val="en-ZA"/>
        </w:rPr>
        <w:instrText xml:space="preserve"> PAGEREF _Toc117190269 \h </w:instrText>
      </w:r>
      <w:r>
        <w:rPr>
          <w:noProof/>
        </w:rPr>
      </w:r>
      <w:r>
        <w:rPr>
          <w:noProof/>
        </w:rPr>
        <w:fldChar w:fldCharType="separate"/>
      </w:r>
      <w:r w:rsidRPr="00733064">
        <w:rPr>
          <w:lang w:val="en-ZA"/>
        </w:rPr>
        <w:t>2</w:t>
      </w:r>
      <w:r>
        <w:rPr>
          <w:noProof/>
        </w:rPr>
        <w:fldChar w:fldCharType="end"/>
      </w:r>
    </w:p>
    <w:p w14:paraId="26B22C81" w14:textId="1710CDED"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3. Voltage requirements</w:t>
      </w:r>
      <w:r w:rsidRPr="00733064">
        <w:rPr>
          <w:lang w:val="en-ZA"/>
        </w:rPr>
        <w:tab/>
      </w:r>
      <w:r>
        <w:rPr>
          <w:noProof/>
        </w:rPr>
        <w:fldChar w:fldCharType="begin"/>
      </w:r>
      <w:r w:rsidRPr="00733064">
        <w:rPr>
          <w:lang w:val="en-ZA"/>
        </w:rPr>
        <w:instrText xml:space="preserve"> PAGEREF _Toc117190270 \h </w:instrText>
      </w:r>
      <w:r>
        <w:rPr>
          <w:noProof/>
        </w:rPr>
      </w:r>
      <w:r>
        <w:rPr>
          <w:noProof/>
        </w:rPr>
        <w:fldChar w:fldCharType="separate"/>
      </w:r>
      <w:r w:rsidRPr="00733064">
        <w:rPr>
          <w:lang w:val="en-ZA"/>
        </w:rPr>
        <w:t>8</w:t>
      </w:r>
      <w:r>
        <w:rPr>
          <w:noProof/>
        </w:rPr>
        <w:fldChar w:fldCharType="end"/>
      </w:r>
    </w:p>
    <w:p w14:paraId="1C622370" w14:textId="397B3072"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4. Frequency requirements</w:t>
      </w:r>
      <w:r w:rsidRPr="00733064">
        <w:rPr>
          <w:lang w:val="en-ZA"/>
        </w:rPr>
        <w:tab/>
      </w:r>
      <w:r>
        <w:rPr>
          <w:noProof/>
        </w:rPr>
        <w:fldChar w:fldCharType="begin"/>
      </w:r>
      <w:r w:rsidRPr="00733064">
        <w:rPr>
          <w:lang w:val="en-ZA"/>
        </w:rPr>
        <w:instrText xml:space="preserve"> PAGEREF _Toc117190271 \h </w:instrText>
      </w:r>
      <w:r>
        <w:rPr>
          <w:noProof/>
        </w:rPr>
      </w:r>
      <w:r>
        <w:rPr>
          <w:noProof/>
        </w:rPr>
        <w:fldChar w:fldCharType="separate"/>
      </w:r>
      <w:r w:rsidRPr="00733064">
        <w:rPr>
          <w:lang w:val="en-ZA"/>
        </w:rPr>
        <w:t>9</w:t>
      </w:r>
      <w:r>
        <w:rPr>
          <w:noProof/>
        </w:rPr>
        <w:fldChar w:fldCharType="end"/>
      </w:r>
    </w:p>
    <w:p w14:paraId="7BF6399B" w14:textId="1316BB84"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5. PV modules requirements</w:t>
      </w:r>
      <w:r w:rsidRPr="00733064">
        <w:rPr>
          <w:lang w:val="en-ZA"/>
        </w:rPr>
        <w:tab/>
      </w:r>
      <w:r>
        <w:rPr>
          <w:noProof/>
        </w:rPr>
        <w:fldChar w:fldCharType="begin"/>
      </w:r>
      <w:r w:rsidRPr="00733064">
        <w:rPr>
          <w:lang w:val="en-ZA"/>
        </w:rPr>
        <w:instrText xml:space="preserve"> PAGEREF _Toc117190272 \h </w:instrText>
      </w:r>
      <w:r>
        <w:rPr>
          <w:noProof/>
        </w:rPr>
      </w:r>
      <w:r>
        <w:rPr>
          <w:noProof/>
        </w:rPr>
        <w:fldChar w:fldCharType="separate"/>
      </w:r>
      <w:r w:rsidRPr="00733064">
        <w:rPr>
          <w:lang w:val="en-ZA"/>
        </w:rPr>
        <w:t>10</w:t>
      </w:r>
      <w:r>
        <w:rPr>
          <w:noProof/>
        </w:rPr>
        <w:fldChar w:fldCharType="end"/>
      </w:r>
    </w:p>
    <w:p w14:paraId="300CD8CF" w14:textId="2EABCC3F" w:rsidR="00B911EF" w:rsidRDefault="00B911EF" w:rsidP="0062629D">
      <w:pPr>
        <w:pStyle w:val="TableofFigures"/>
        <w:tabs>
          <w:tab w:val="right" w:leader="dot" w:pos="9628"/>
        </w:tabs>
        <w:suppressAutoHyphens/>
        <w:rPr>
          <w:rFonts w:eastAsiaTheme="minorEastAsia"/>
          <w:noProof/>
          <w:lang w:val="en-US"/>
        </w:rPr>
      </w:pPr>
      <w:r w:rsidRPr="00733064">
        <w:rPr>
          <w:lang w:val="en-ZA"/>
        </w:rPr>
        <w:t>Table 6: Site-specific requirements for the PV support structure</w:t>
      </w:r>
      <w:r w:rsidRPr="00733064">
        <w:rPr>
          <w:lang w:val="en-ZA"/>
        </w:rPr>
        <w:tab/>
      </w:r>
      <w:r>
        <w:rPr>
          <w:noProof/>
        </w:rPr>
        <w:fldChar w:fldCharType="begin"/>
      </w:r>
      <w:r w:rsidRPr="00733064">
        <w:rPr>
          <w:lang w:val="en-ZA"/>
        </w:rPr>
        <w:instrText xml:space="preserve"> PAGEREF _Toc117190273 \h </w:instrText>
      </w:r>
      <w:r>
        <w:rPr>
          <w:noProof/>
        </w:rPr>
      </w:r>
      <w:r>
        <w:rPr>
          <w:noProof/>
        </w:rPr>
        <w:fldChar w:fldCharType="separate"/>
      </w:r>
      <w:r w:rsidRPr="00733064">
        <w:rPr>
          <w:lang w:val="en-ZA"/>
        </w:rPr>
        <w:t>10</w:t>
      </w:r>
      <w:r>
        <w:rPr>
          <w:noProof/>
        </w:rPr>
        <w:fldChar w:fldCharType="end"/>
      </w:r>
    </w:p>
    <w:p w14:paraId="77E64D72" w14:textId="3D8FFEDA"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7. Requirements for PV inverters</w:t>
      </w:r>
      <w:r w:rsidRPr="00733064">
        <w:rPr>
          <w:lang w:val="en-ZA"/>
        </w:rPr>
        <w:tab/>
      </w:r>
      <w:r>
        <w:rPr>
          <w:noProof/>
        </w:rPr>
        <w:fldChar w:fldCharType="begin"/>
      </w:r>
      <w:r w:rsidRPr="00733064">
        <w:rPr>
          <w:lang w:val="en-ZA"/>
        </w:rPr>
        <w:instrText xml:space="preserve"> PAGEREF _Toc117190274 \h </w:instrText>
      </w:r>
      <w:r>
        <w:rPr>
          <w:noProof/>
        </w:rPr>
      </w:r>
      <w:r>
        <w:rPr>
          <w:noProof/>
        </w:rPr>
        <w:fldChar w:fldCharType="separate"/>
      </w:r>
      <w:r w:rsidRPr="00733064">
        <w:rPr>
          <w:lang w:val="en-ZA"/>
        </w:rPr>
        <w:t>11</w:t>
      </w:r>
      <w:r>
        <w:rPr>
          <w:noProof/>
        </w:rPr>
        <w:fldChar w:fldCharType="end"/>
      </w:r>
    </w:p>
    <w:p w14:paraId="5935FCDB" w14:textId="2EC2CA73"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8. Battery inverter requirements</w:t>
      </w:r>
      <w:r w:rsidRPr="00733064">
        <w:rPr>
          <w:lang w:val="en-ZA"/>
        </w:rPr>
        <w:tab/>
      </w:r>
      <w:r>
        <w:rPr>
          <w:noProof/>
        </w:rPr>
        <w:fldChar w:fldCharType="begin"/>
      </w:r>
      <w:r w:rsidRPr="00733064">
        <w:rPr>
          <w:lang w:val="en-ZA"/>
        </w:rPr>
        <w:instrText xml:space="preserve"> PAGEREF _Toc117190275 \h </w:instrText>
      </w:r>
      <w:r>
        <w:rPr>
          <w:noProof/>
        </w:rPr>
      </w:r>
      <w:r>
        <w:rPr>
          <w:noProof/>
        </w:rPr>
        <w:fldChar w:fldCharType="separate"/>
      </w:r>
      <w:r w:rsidRPr="00733064">
        <w:rPr>
          <w:lang w:val="en-ZA"/>
        </w:rPr>
        <w:t>12</w:t>
      </w:r>
      <w:r>
        <w:rPr>
          <w:noProof/>
        </w:rPr>
        <w:fldChar w:fldCharType="end"/>
      </w:r>
    </w:p>
    <w:p w14:paraId="073253E0" w14:textId="60AA595E"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9. Maximum voltage drop requirements</w:t>
      </w:r>
      <w:r w:rsidRPr="00733064">
        <w:rPr>
          <w:lang w:val="en-ZA"/>
        </w:rPr>
        <w:tab/>
      </w:r>
      <w:r>
        <w:rPr>
          <w:noProof/>
        </w:rPr>
        <w:fldChar w:fldCharType="begin"/>
      </w:r>
      <w:r w:rsidRPr="00733064">
        <w:rPr>
          <w:lang w:val="en-ZA"/>
        </w:rPr>
        <w:instrText xml:space="preserve"> PAGEREF _Toc117190276 \h </w:instrText>
      </w:r>
      <w:r>
        <w:rPr>
          <w:noProof/>
        </w:rPr>
      </w:r>
      <w:r>
        <w:rPr>
          <w:noProof/>
        </w:rPr>
        <w:fldChar w:fldCharType="separate"/>
      </w:r>
      <w:r w:rsidRPr="00733064">
        <w:rPr>
          <w:lang w:val="en-ZA"/>
        </w:rPr>
        <w:t>14</w:t>
      </w:r>
      <w:r>
        <w:rPr>
          <w:noProof/>
        </w:rPr>
        <w:fldChar w:fldCharType="end"/>
      </w:r>
    </w:p>
    <w:p w14:paraId="30C86495" w14:textId="35ABA92D"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10. Earthing resistance requirements</w:t>
      </w:r>
      <w:r w:rsidRPr="00733064">
        <w:rPr>
          <w:lang w:val="en-ZA"/>
        </w:rPr>
        <w:tab/>
      </w:r>
      <w:r>
        <w:rPr>
          <w:noProof/>
        </w:rPr>
        <w:fldChar w:fldCharType="begin"/>
      </w:r>
      <w:r w:rsidRPr="00733064">
        <w:rPr>
          <w:lang w:val="en-ZA"/>
        </w:rPr>
        <w:instrText xml:space="preserve"> PAGEREF _Toc117190277 \h </w:instrText>
      </w:r>
      <w:r>
        <w:rPr>
          <w:noProof/>
        </w:rPr>
      </w:r>
      <w:r>
        <w:rPr>
          <w:noProof/>
        </w:rPr>
        <w:fldChar w:fldCharType="separate"/>
      </w:r>
      <w:r w:rsidRPr="00733064">
        <w:rPr>
          <w:lang w:val="en-ZA"/>
        </w:rPr>
        <w:t>15</w:t>
      </w:r>
      <w:r>
        <w:rPr>
          <w:noProof/>
        </w:rPr>
        <w:fldChar w:fldCharType="end"/>
      </w:r>
    </w:p>
    <w:p w14:paraId="12C7886A" w14:textId="20EF70F1"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11. Battery Storage System requirements</w:t>
      </w:r>
      <w:r w:rsidRPr="00733064">
        <w:rPr>
          <w:lang w:val="en-ZA"/>
        </w:rPr>
        <w:tab/>
      </w:r>
      <w:r>
        <w:rPr>
          <w:noProof/>
        </w:rPr>
        <w:fldChar w:fldCharType="begin"/>
      </w:r>
      <w:r w:rsidRPr="00733064">
        <w:rPr>
          <w:lang w:val="en-ZA"/>
        </w:rPr>
        <w:instrText xml:space="preserve"> PAGEREF _Toc117190278 \h </w:instrText>
      </w:r>
      <w:r>
        <w:rPr>
          <w:noProof/>
        </w:rPr>
      </w:r>
      <w:r>
        <w:rPr>
          <w:noProof/>
        </w:rPr>
        <w:fldChar w:fldCharType="separate"/>
      </w:r>
      <w:r w:rsidRPr="00733064">
        <w:rPr>
          <w:lang w:val="en-ZA"/>
        </w:rPr>
        <w:t>16</w:t>
      </w:r>
      <w:r>
        <w:rPr>
          <w:noProof/>
        </w:rPr>
        <w:fldChar w:fldCharType="end"/>
      </w:r>
    </w:p>
    <w:p w14:paraId="0BC90DA6" w14:textId="3F3A8B07" w:rsidR="00B911EF" w:rsidRDefault="00B911EF" w:rsidP="0062629D">
      <w:pPr>
        <w:pStyle w:val="TableofFigures"/>
        <w:tabs>
          <w:tab w:val="right" w:leader="dot" w:pos="9628"/>
        </w:tabs>
        <w:suppressAutoHyphens/>
        <w:rPr>
          <w:rFonts w:eastAsiaTheme="minorEastAsia"/>
          <w:noProof/>
          <w:lang w:val="en-US"/>
        </w:rPr>
      </w:pPr>
      <w:r w:rsidRPr="00733064">
        <w:rPr>
          <w:lang w:val="en-ZA"/>
        </w:rPr>
        <w:t>Table 12. Minimum Technical requirements of the data acquisition and monitoring system</w:t>
      </w:r>
      <w:r w:rsidRPr="00733064">
        <w:rPr>
          <w:lang w:val="en-ZA"/>
        </w:rPr>
        <w:tab/>
      </w:r>
      <w:r>
        <w:rPr>
          <w:noProof/>
        </w:rPr>
        <w:fldChar w:fldCharType="begin"/>
      </w:r>
      <w:r w:rsidRPr="00733064">
        <w:rPr>
          <w:lang w:val="en-ZA"/>
        </w:rPr>
        <w:instrText xml:space="preserve"> PAGEREF _Toc117190279 \h </w:instrText>
      </w:r>
      <w:r>
        <w:rPr>
          <w:noProof/>
        </w:rPr>
      </w:r>
      <w:r>
        <w:rPr>
          <w:noProof/>
        </w:rPr>
        <w:fldChar w:fldCharType="separate"/>
      </w:r>
      <w:r w:rsidRPr="00733064">
        <w:rPr>
          <w:lang w:val="en-ZA"/>
        </w:rPr>
        <w:t>17</w:t>
      </w:r>
      <w:r>
        <w:rPr>
          <w:noProof/>
        </w:rPr>
        <w:fldChar w:fldCharType="end"/>
      </w:r>
    </w:p>
    <w:p w14:paraId="3B1D4331" w14:textId="6B1364EF" w:rsidR="00B911EF" w:rsidRDefault="00B911EF" w:rsidP="0062629D">
      <w:pPr>
        <w:pStyle w:val="TableofFigures"/>
        <w:tabs>
          <w:tab w:val="right" w:leader="dot" w:pos="9628"/>
        </w:tabs>
        <w:suppressAutoHyphens/>
        <w:rPr>
          <w:rFonts w:eastAsiaTheme="minorEastAsia"/>
          <w:noProof/>
          <w:lang w:val="en-US"/>
        </w:rPr>
      </w:pPr>
      <w:r w:rsidRPr="004D24E5">
        <w:rPr>
          <w:noProof/>
          <w:lang w:val="en-ZA"/>
        </w:rPr>
        <w:t xml:space="preserve">Table </w:t>
      </w:r>
      <w:r w:rsidRPr="00733064">
        <w:rPr>
          <w:lang w:val="en-ZA"/>
        </w:rPr>
        <w:t>13</w:t>
      </w:r>
      <w:r w:rsidRPr="004D24E5">
        <w:rPr>
          <w:noProof/>
          <w:lang w:val="en-ZA"/>
        </w:rPr>
        <w:t>. Minimum requirements for data measurement, recording and analysis</w:t>
      </w:r>
      <w:r w:rsidRPr="00733064">
        <w:rPr>
          <w:lang w:val="en-ZA"/>
        </w:rPr>
        <w:tab/>
      </w:r>
      <w:r>
        <w:rPr>
          <w:noProof/>
        </w:rPr>
        <w:fldChar w:fldCharType="begin"/>
      </w:r>
      <w:r w:rsidRPr="00733064">
        <w:rPr>
          <w:lang w:val="en-ZA"/>
        </w:rPr>
        <w:instrText xml:space="preserve"> PAGEREF _Toc117190280 \h </w:instrText>
      </w:r>
      <w:r>
        <w:rPr>
          <w:noProof/>
        </w:rPr>
      </w:r>
      <w:r>
        <w:rPr>
          <w:noProof/>
        </w:rPr>
        <w:fldChar w:fldCharType="separate"/>
      </w:r>
      <w:r w:rsidRPr="00733064">
        <w:rPr>
          <w:lang w:val="en-ZA"/>
        </w:rPr>
        <w:t>17</w:t>
      </w:r>
      <w:r>
        <w:rPr>
          <w:noProof/>
        </w:rPr>
        <w:fldChar w:fldCharType="end"/>
      </w:r>
    </w:p>
    <w:p w14:paraId="6CA776E1" w14:textId="022DB1F3"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14. Failure types</w:t>
      </w:r>
      <w:r w:rsidRPr="00733064">
        <w:rPr>
          <w:lang w:val="en-ZA"/>
        </w:rPr>
        <w:tab/>
      </w:r>
      <w:r>
        <w:rPr>
          <w:noProof/>
        </w:rPr>
        <w:fldChar w:fldCharType="begin"/>
      </w:r>
      <w:r w:rsidRPr="00733064">
        <w:rPr>
          <w:lang w:val="en-ZA"/>
        </w:rPr>
        <w:instrText xml:space="preserve"> PAGEREF _Toc117190281 \h </w:instrText>
      </w:r>
      <w:r>
        <w:rPr>
          <w:noProof/>
        </w:rPr>
      </w:r>
      <w:r>
        <w:rPr>
          <w:noProof/>
        </w:rPr>
        <w:fldChar w:fldCharType="separate"/>
      </w:r>
      <w:r w:rsidRPr="00733064">
        <w:rPr>
          <w:lang w:val="en-ZA"/>
        </w:rPr>
        <w:t>21</w:t>
      </w:r>
      <w:r>
        <w:rPr>
          <w:noProof/>
        </w:rPr>
        <w:fldChar w:fldCharType="end"/>
      </w:r>
    </w:p>
    <w:p w14:paraId="6F888BE6" w14:textId="7A962342" w:rsidR="00B911EF" w:rsidRDefault="00B911EF" w:rsidP="0062629D">
      <w:pPr>
        <w:pStyle w:val="TableofFigures"/>
        <w:tabs>
          <w:tab w:val="right" w:leader="dot" w:pos="9628"/>
        </w:tabs>
        <w:suppressAutoHyphens/>
        <w:rPr>
          <w:rFonts w:eastAsiaTheme="minorEastAsia"/>
          <w:noProof/>
          <w:lang w:val="en-US"/>
        </w:rPr>
      </w:pPr>
      <w:r w:rsidRPr="004D24E5">
        <w:rPr>
          <w:noProof/>
          <w:lang w:val="en-GB"/>
        </w:rPr>
        <w:t>Table 15. Restoration times per O&amp;M level and failure type</w:t>
      </w:r>
      <w:r w:rsidRPr="00733064">
        <w:rPr>
          <w:lang w:val="en-ZA"/>
        </w:rPr>
        <w:tab/>
      </w:r>
      <w:r>
        <w:rPr>
          <w:noProof/>
        </w:rPr>
        <w:fldChar w:fldCharType="begin"/>
      </w:r>
      <w:r w:rsidRPr="00733064">
        <w:rPr>
          <w:lang w:val="en-ZA"/>
        </w:rPr>
        <w:instrText xml:space="preserve"> PAGEREF _Toc117190282 \h </w:instrText>
      </w:r>
      <w:r>
        <w:rPr>
          <w:noProof/>
        </w:rPr>
      </w:r>
      <w:r>
        <w:rPr>
          <w:noProof/>
        </w:rPr>
        <w:fldChar w:fldCharType="separate"/>
      </w:r>
      <w:r w:rsidRPr="00733064">
        <w:rPr>
          <w:lang w:val="en-ZA"/>
        </w:rPr>
        <w:t>22</w:t>
      </w:r>
      <w:r>
        <w:rPr>
          <w:noProof/>
        </w:rPr>
        <w:fldChar w:fldCharType="end"/>
      </w:r>
    </w:p>
    <w:p w14:paraId="260B209C" w14:textId="77777777" w:rsidR="00260B38" w:rsidRPr="00806FF1" w:rsidRDefault="002465AC" w:rsidP="0062629D">
      <w:pPr>
        <w:pStyle w:val="iHeader1"/>
        <w:numPr>
          <w:ilvl w:val="0"/>
          <w:numId w:val="0"/>
        </w:numPr>
        <w:suppressAutoHyphens/>
        <w:rPr>
          <w:lang w:val="en-ZA"/>
        </w:rPr>
      </w:pPr>
      <w:r w:rsidRPr="0092127B">
        <w:rPr>
          <w:lang w:val="en-GB"/>
        </w:rPr>
        <w:fldChar w:fldCharType="end"/>
      </w:r>
      <w:bookmarkStart w:id="9" w:name="_Toc136005079"/>
      <w:r w:rsidR="00927D92" w:rsidRPr="0092127B">
        <w:rPr>
          <w:lang w:val="en-GB"/>
        </w:rPr>
        <w:t>List of Figures</w:t>
      </w:r>
      <w:bookmarkEnd w:id="9"/>
      <w:r w:rsidR="00927D92" w:rsidRPr="0092127B">
        <w:rPr>
          <w:lang w:val="en-GB"/>
        </w:rPr>
        <w:fldChar w:fldCharType="begin"/>
      </w:r>
      <w:r w:rsidR="00927D92" w:rsidRPr="0092127B">
        <w:rPr>
          <w:lang w:val="en-GB"/>
        </w:rPr>
        <w:instrText xml:space="preserve"> TOC \c "Figure" </w:instrText>
      </w:r>
      <w:r w:rsidR="00927D92" w:rsidRPr="0092127B">
        <w:rPr>
          <w:lang w:val="en-GB"/>
        </w:rPr>
        <w:fldChar w:fldCharType="separate"/>
      </w:r>
    </w:p>
    <w:p w14:paraId="13EED32C" w14:textId="406F5747" w:rsidR="00260B38" w:rsidRDefault="00260B38">
      <w:pPr>
        <w:pStyle w:val="TableofFigures"/>
        <w:tabs>
          <w:tab w:val="right" w:leader="dot" w:pos="9628"/>
        </w:tabs>
        <w:rPr>
          <w:rFonts w:eastAsiaTheme="minorEastAsia"/>
          <w:noProof/>
          <w:lang w:val="en-US"/>
        </w:rPr>
      </w:pPr>
      <w:r w:rsidRPr="0010341E">
        <w:rPr>
          <w:noProof/>
          <w:lang w:val="en-GB"/>
        </w:rPr>
        <w:t>Figure 1: aerial view of UNHCR compound showing the available areas to install the different systems: i) PV generator on roof shown as yellow; ii) generators area in red.</w:t>
      </w:r>
      <w:r w:rsidRPr="00806FF1">
        <w:rPr>
          <w:lang w:val="en-ZA"/>
        </w:rPr>
        <w:tab/>
      </w:r>
      <w:r>
        <w:rPr>
          <w:noProof/>
        </w:rPr>
        <w:fldChar w:fldCharType="begin"/>
      </w:r>
      <w:r w:rsidRPr="00806FF1">
        <w:rPr>
          <w:lang w:val="en-ZA"/>
        </w:rPr>
        <w:instrText xml:space="preserve"> PAGEREF _Toc131166166 \h </w:instrText>
      </w:r>
      <w:r>
        <w:rPr>
          <w:noProof/>
        </w:rPr>
      </w:r>
      <w:r>
        <w:rPr>
          <w:noProof/>
        </w:rPr>
        <w:fldChar w:fldCharType="separate"/>
      </w:r>
      <w:r w:rsidRPr="00806FF1">
        <w:rPr>
          <w:lang w:val="en-ZA"/>
        </w:rPr>
        <w:t>2</w:t>
      </w:r>
      <w:r>
        <w:rPr>
          <w:noProof/>
        </w:rPr>
        <w:fldChar w:fldCharType="end"/>
      </w:r>
    </w:p>
    <w:p w14:paraId="4C27F1EF" w14:textId="116649C4" w:rsidR="00260B38" w:rsidRDefault="00260B38">
      <w:pPr>
        <w:pStyle w:val="TableofFigures"/>
        <w:tabs>
          <w:tab w:val="right" w:leader="dot" w:pos="9628"/>
        </w:tabs>
        <w:rPr>
          <w:rFonts w:eastAsiaTheme="minorEastAsia"/>
          <w:noProof/>
          <w:lang w:val="en-US"/>
        </w:rPr>
      </w:pPr>
      <w:r w:rsidRPr="0010341E">
        <w:rPr>
          <w:noProof/>
          <w:lang w:val="en-GB"/>
        </w:rPr>
        <w:t>Figure 2: Images showing general view on available rooftop space for PV generator (left) and the generators area showing two identical generators (right)</w:t>
      </w:r>
      <w:r w:rsidRPr="00806FF1">
        <w:rPr>
          <w:lang w:val="en-ZA"/>
        </w:rPr>
        <w:tab/>
      </w:r>
      <w:r>
        <w:rPr>
          <w:noProof/>
        </w:rPr>
        <w:fldChar w:fldCharType="begin"/>
      </w:r>
      <w:r w:rsidRPr="00806FF1">
        <w:rPr>
          <w:lang w:val="en-ZA"/>
        </w:rPr>
        <w:instrText xml:space="preserve"> PAGEREF _Toc131166167 \h </w:instrText>
      </w:r>
      <w:r>
        <w:rPr>
          <w:noProof/>
        </w:rPr>
      </w:r>
      <w:r>
        <w:rPr>
          <w:noProof/>
        </w:rPr>
        <w:fldChar w:fldCharType="separate"/>
      </w:r>
      <w:r w:rsidRPr="00806FF1">
        <w:rPr>
          <w:lang w:val="en-ZA"/>
        </w:rPr>
        <w:t>3</w:t>
      </w:r>
      <w:r>
        <w:rPr>
          <w:noProof/>
        </w:rPr>
        <w:fldChar w:fldCharType="end"/>
      </w:r>
    </w:p>
    <w:p w14:paraId="33794B72" w14:textId="372A4FF8" w:rsidR="00260B38" w:rsidRDefault="00260B38">
      <w:pPr>
        <w:pStyle w:val="TableofFigures"/>
        <w:tabs>
          <w:tab w:val="right" w:leader="dot" w:pos="9628"/>
        </w:tabs>
        <w:rPr>
          <w:rFonts w:eastAsiaTheme="minorEastAsia"/>
          <w:noProof/>
          <w:lang w:val="en-US"/>
        </w:rPr>
      </w:pPr>
      <w:r w:rsidRPr="00806FF1">
        <w:rPr>
          <w:lang w:val="en-ZA"/>
        </w:rPr>
        <w:t>Figure 3: PV system SLD sample</w:t>
      </w:r>
      <w:r w:rsidRPr="00806FF1">
        <w:rPr>
          <w:lang w:val="en-ZA"/>
        </w:rPr>
        <w:tab/>
      </w:r>
      <w:r>
        <w:rPr>
          <w:noProof/>
        </w:rPr>
        <w:fldChar w:fldCharType="begin"/>
      </w:r>
      <w:r w:rsidRPr="00806FF1">
        <w:rPr>
          <w:lang w:val="en-ZA"/>
        </w:rPr>
        <w:instrText xml:space="preserve"> PAGEREF _Toc131166168 \h </w:instrText>
      </w:r>
      <w:r>
        <w:rPr>
          <w:noProof/>
        </w:rPr>
      </w:r>
      <w:r>
        <w:rPr>
          <w:noProof/>
        </w:rPr>
        <w:fldChar w:fldCharType="separate"/>
      </w:r>
      <w:r w:rsidRPr="00806FF1">
        <w:rPr>
          <w:lang w:val="en-ZA"/>
        </w:rPr>
        <w:t>6</w:t>
      </w:r>
      <w:r>
        <w:rPr>
          <w:noProof/>
        </w:rPr>
        <w:fldChar w:fldCharType="end"/>
      </w:r>
    </w:p>
    <w:p w14:paraId="4F502449" w14:textId="46E1FFE4" w:rsidR="00260B38" w:rsidRDefault="00260B38">
      <w:pPr>
        <w:pStyle w:val="TableofFigures"/>
        <w:tabs>
          <w:tab w:val="right" w:leader="dot" w:pos="9628"/>
        </w:tabs>
        <w:rPr>
          <w:rFonts w:eastAsiaTheme="minorEastAsia"/>
          <w:noProof/>
          <w:lang w:val="en-US"/>
        </w:rPr>
      </w:pPr>
      <w:r w:rsidRPr="0010341E">
        <w:rPr>
          <w:noProof/>
          <w:lang w:val="en-ZA"/>
        </w:rPr>
        <w:t>Figure 4: Processes and restoration times for Type A failure</w:t>
      </w:r>
      <w:r w:rsidRPr="00806FF1">
        <w:rPr>
          <w:lang w:val="en-ZA"/>
        </w:rPr>
        <w:tab/>
      </w:r>
      <w:r>
        <w:rPr>
          <w:noProof/>
        </w:rPr>
        <w:fldChar w:fldCharType="begin"/>
      </w:r>
      <w:r w:rsidRPr="00806FF1">
        <w:rPr>
          <w:lang w:val="en-ZA"/>
        </w:rPr>
        <w:instrText xml:space="preserve"> PAGEREF _Toc131166169 \h </w:instrText>
      </w:r>
      <w:r>
        <w:rPr>
          <w:noProof/>
        </w:rPr>
      </w:r>
      <w:r>
        <w:rPr>
          <w:noProof/>
        </w:rPr>
        <w:fldChar w:fldCharType="separate"/>
      </w:r>
      <w:r w:rsidRPr="00806FF1">
        <w:rPr>
          <w:lang w:val="en-ZA"/>
        </w:rPr>
        <w:t>21</w:t>
      </w:r>
      <w:r>
        <w:rPr>
          <w:noProof/>
        </w:rPr>
        <w:fldChar w:fldCharType="end"/>
      </w:r>
    </w:p>
    <w:p w14:paraId="0C1626D9" w14:textId="16CAAA38" w:rsidR="00EB5B6B" w:rsidRDefault="00927D92" w:rsidP="0062629D">
      <w:pPr>
        <w:pStyle w:val="iBody"/>
        <w:suppressAutoHyphens/>
        <w:rPr>
          <w:lang w:val="en-GB"/>
        </w:rPr>
      </w:pPr>
      <w:r w:rsidRPr="0092127B">
        <w:rPr>
          <w:lang w:val="en-GB"/>
        </w:rPr>
        <w:fldChar w:fldCharType="end"/>
      </w:r>
      <w:bookmarkStart w:id="10" w:name="_Toc117107124"/>
    </w:p>
    <w:p w14:paraId="77F0E14F" w14:textId="77777777" w:rsidR="00EB5B6B" w:rsidRDefault="00EB5B6B" w:rsidP="0062629D">
      <w:pPr>
        <w:suppressAutoHyphens/>
        <w:spacing w:after="120"/>
        <w:ind w:left="1259" w:hanging="1032"/>
        <w:rPr>
          <w:rFonts w:ascii="Trebuchet MS" w:hAnsi="Trebuchet MS"/>
          <w:lang w:val="en-GB"/>
        </w:rPr>
      </w:pPr>
      <w:r>
        <w:rPr>
          <w:lang w:val="en-GB"/>
        </w:rPr>
        <w:br w:type="page"/>
      </w:r>
    </w:p>
    <w:p w14:paraId="0A870879" w14:textId="5BDB6DF5" w:rsidR="000406C8" w:rsidRPr="0092127B" w:rsidRDefault="000406C8" w:rsidP="0062629D">
      <w:pPr>
        <w:pStyle w:val="iHeader1"/>
        <w:numPr>
          <w:ilvl w:val="0"/>
          <w:numId w:val="0"/>
        </w:numPr>
        <w:tabs>
          <w:tab w:val="right" w:pos="9638"/>
        </w:tabs>
        <w:suppressAutoHyphens/>
        <w:rPr>
          <w:rFonts w:cs="Calibri Light"/>
          <w:lang w:val="en-GB"/>
        </w:rPr>
      </w:pPr>
      <w:bookmarkStart w:id="11" w:name="_Toc136005080"/>
      <w:r w:rsidRPr="0092127B">
        <w:rPr>
          <w:rFonts w:cs="Calibri Light"/>
          <w:lang w:val="en-GB"/>
        </w:rPr>
        <w:t>List of Acronyms and Definitions</w:t>
      </w:r>
      <w:bookmarkEnd w:id="10"/>
      <w:bookmarkEnd w:id="11"/>
      <w:r w:rsidR="00EB5B6B">
        <w:rPr>
          <w:rFonts w:cs="Calibri Light"/>
          <w:lang w:val="en-GB"/>
        </w:rPr>
        <w:tab/>
      </w:r>
    </w:p>
    <w:p w14:paraId="1A1A03BD" w14:textId="01D03CFA" w:rsidR="005E7B4F" w:rsidRPr="0092127B" w:rsidRDefault="005E7B4F" w:rsidP="0062629D">
      <w:pPr>
        <w:pStyle w:val="iAkronym"/>
        <w:suppressAutoHyphens/>
        <w:ind w:left="851" w:hanging="851"/>
        <w:rPr>
          <w:lang w:val="en-GB"/>
        </w:rPr>
      </w:pPr>
      <w:r w:rsidRPr="0092127B">
        <w:rPr>
          <w:lang w:val="en-GB"/>
        </w:rPr>
        <w:t>ATS</w:t>
      </w:r>
      <w:r w:rsidRPr="0092127B">
        <w:rPr>
          <w:lang w:val="en-GB"/>
        </w:rPr>
        <w:tab/>
        <w:t>Automatic Transfer Switch</w:t>
      </w:r>
    </w:p>
    <w:p w14:paraId="306BAAF4" w14:textId="4D88F489" w:rsidR="004C0D97" w:rsidRPr="0092127B" w:rsidRDefault="004C0D97" w:rsidP="0062629D">
      <w:pPr>
        <w:pStyle w:val="iAkronym"/>
        <w:suppressAutoHyphens/>
        <w:ind w:left="851" w:hanging="851"/>
        <w:rPr>
          <w:lang w:val="en-GB"/>
        </w:rPr>
      </w:pPr>
      <w:r w:rsidRPr="0092127B">
        <w:rPr>
          <w:lang w:val="en-GB"/>
        </w:rPr>
        <w:t>BMS</w:t>
      </w:r>
      <w:r w:rsidRPr="0092127B">
        <w:rPr>
          <w:lang w:val="en-GB"/>
        </w:rPr>
        <w:tab/>
        <w:t xml:space="preserve">Battery Management System </w:t>
      </w:r>
    </w:p>
    <w:p w14:paraId="4B1C3A90" w14:textId="77777777" w:rsidR="004C0D97" w:rsidRPr="0092127B" w:rsidRDefault="004C0D97" w:rsidP="0062629D">
      <w:pPr>
        <w:pStyle w:val="iAkronym"/>
        <w:suppressAutoHyphens/>
        <w:ind w:left="851" w:hanging="851"/>
        <w:rPr>
          <w:lang w:val="en-GB"/>
        </w:rPr>
      </w:pPr>
      <w:r w:rsidRPr="0092127B">
        <w:rPr>
          <w:lang w:val="en-GB"/>
        </w:rPr>
        <w:t>EPC</w:t>
      </w:r>
      <w:r w:rsidRPr="0092127B">
        <w:rPr>
          <w:lang w:val="en-GB"/>
        </w:rPr>
        <w:tab/>
        <w:t>Engineering, Procurement and Construction</w:t>
      </w:r>
    </w:p>
    <w:p w14:paraId="346FA45C" w14:textId="7F260FCE" w:rsidR="00F05F52" w:rsidRPr="0092127B" w:rsidRDefault="00F05F52" w:rsidP="0062629D">
      <w:pPr>
        <w:pStyle w:val="iAkronym"/>
        <w:suppressAutoHyphens/>
        <w:ind w:left="851" w:hanging="851"/>
        <w:rPr>
          <w:lang w:val="en-GB"/>
        </w:rPr>
      </w:pPr>
      <w:r w:rsidRPr="0092127B">
        <w:rPr>
          <w:lang w:val="en-GB"/>
        </w:rPr>
        <w:t>DG</w:t>
      </w:r>
      <w:r w:rsidRPr="0092127B">
        <w:rPr>
          <w:lang w:val="en-GB"/>
        </w:rPr>
        <w:tab/>
        <w:t>Diesel Generator</w:t>
      </w:r>
    </w:p>
    <w:p w14:paraId="14FF72BE" w14:textId="20032A04" w:rsidR="004C0D97" w:rsidRPr="0092127B" w:rsidRDefault="004C0D97" w:rsidP="0062629D">
      <w:pPr>
        <w:pStyle w:val="iAkronym"/>
        <w:suppressAutoHyphens/>
        <w:ind w:left="851" w:hanging="851"/>
        <w:rPr>
          <w:lang w:val="en-GB"/>
        </w:rPr>
      </w:pPr>
      <w:r w:rsidRPr="0092127B">
        <w:rPr>
          <w:lang w:val="en-GB"/>
        </w:rPr>
        <w:t>GPS</w:t>
      </w:r>
      <w:r w:rsidRPr="0092127B">
        <w:rPr>
          <w:lang w:val="en-GB"/>
        </w:rPr>
        <w:tab/>
        <w:t>Global Positioning System</w:t>
      </w:r>
    </w:p>
    <w:p w14:paraId="26E1A0FE" w14:textId="77777777" w:rsidR="004C0D97" w:rsidRPr="0092127B" w:rsidRDefault="004C0D97" w:rsidP="0062629D">
      <w:pPr>
        <w:pStyle w:val="iAkronym"/>
        <w:suppressAutoHyphens/>
        <w:ind w:left="851" w:hanging="851"/>
        <w:rPr>
          <w:lang w:val="en-GB"/>
        </w:rPr>
      </w:pPr>
      <w:r w:rsidRPr="0092127B">
        <w:rPr>
          <w:lang w:val="en-GB"/>
        </w:rPr>
        <w:t>IEC</w:t>
      </w:r>
      <w:r w:rsidRPr="0092127B">
        <w:rPr>
          <w:lang w:val="en-GB"/>
        </w:rPr>
        <w:tab/>
        <w:t>International Electrotechnical Commission</w:t>
      </w:r>
    </w:p>
    <w:p w14:paraId="38E9EC11" w14:textId="092EAD8A" w:rsidR="004C0D97" w:rsidRPr="006369B1" w:rsidRDefault="004C0D97" w:rsidP="0062629D">
      <w:pPr>
        <w:pStyle w:val="iAkronym"/>
        <w:suppressAutoHyphens/>
        <w:ind w:left="851" w:hanging="851"/>
        <w:rPr>
          <w:lang w:val="pl-PL"/>
        </w:rPr>
      </w:pPr>
      <w:r w:rsidRPr="006369B1">
        <w:rPr>
          <w:lang w:val="pl-PL"/>
        </w:rPr>
        <w:t>kW</w:t>
      </w:r>
      <w:r w:rsidRPr="006369B1">
        <w:rPr>
          <w:lang w:val="pl-PL"/>
        </w:rPr>
        <w:tab/>
        <w:t>kilo</w:t>
      </w:r>
      <w:r w:rsidR="00B904FB" w:rsidRPr="006369B1">
        <w:rPr>
          <w:lang w:val="pl-PL"/>
        </w:rPr>
        <w:t>-w</w:t>
      </w:r>
      <w:r w:rsidRPr="006369B1">
        <w:rPr>
          <w:lang w:val="pl-PL"/>
        </w:rPr>
        <w:t>att</w:t>
      </w:r>
    </w:p>
    <w:p w14:paraId="1B88E155" w14:textId="44A4DE63" w:rsidR="00F05F52" w:rsidRPr="006369B1" w:rsidRDefault="00F05F52" w:rsidP="0062629D">
      <w:pPr>
        <w:pStyle w:val="iAkronym"/>
        <w:suppressAutoHyphens/>
        <w:ind w:left="851" w:hanging="851"/>
        <w:rPr>
          <w:lang w:val="pl-PL"/>
        </w:rPr>
      </w:pPr>
      <w:r w:rsidRPr="006369B1">
        <w:rPr>
          <w:lang w:val="pl-PL"/>
        </w:rPr>
        <w:t>kW</w:t>
      </w:r>
      <w:r w:rsidR="00A85C05" w:rsidRPr="006369B1">
        <w:rPr>
          <w:vertAlign w:val="subscript"/>
          <w:lang w:val="pl-PL"/>
        </w:rPr>
        <w:t>p</w:t>
      </w:r>
      <w:r w:rsidR="00A85C05" w:rsidRPr="006369B1">
        <w:rPr>
          <w:lang w:val="pl-PL"/>
        </w:rPr>
        <w:tab/>
        <w:t>kilo</w:t>
      </w:r>
      <w:r w:rsidR="00B904FB" w:rsidRPr="006369B1">
        <w:rPr>
          <w:lang w:val="pl-PL"/>
        </w:rPr>
        <w:t>-</w:t>
      </w:r>
      <w:r w:rsidR="00A85C05" w:rsidRPr="006369B1">
        <w:rPr>
          <w:lang w:val="pl-PL"/>
        </w:rPr>
        <w:t>watt peak</w:t>
      </w:r>
    </w:p>
    <w:p w14:paraId="01122012" w14:textId="1074ABBB" w:rsidR="004C0D97" w:rsidRPr="0092127B" w:rsidRDefault="004C0D97" w:rsidP="0062629D">
      <w:pPr>
        <w:pStyle w:val="iAkronym"/>
        <w:suppressAutoHyphens/>
        <w:ind w:left="851" w:hanging="851"/>
        <w:rPr>
          <w:lang w:val="en-GB"/>
        </w:rPr>
      </w:pPr>
      <w:r w:rsidRPr="0092127B">
        <w:rPr>
          <w:lang w:val="en-GB"/>
        </w:rPr>
        <w:t>kWh</w:t>
      </w:r>
      <w:r w:rsidRPr="0092127B">
        <w:rPr>
          <w:lang w:val="en-GB"/>
        </w:rPr>
        <w:tab/>
        <w:t>kilo</w:t>
      </w:r>
      <w:r w:rsidR="00B904FB" w:rsidRPr="0092127B">
        <w:rPr>
          <w:lang w:val="en-GB"/>
        </w:rPr>
        <w:t>-w</w:t>
      </w:r>
      <w:r w:rsidRPr="0092127B">
        <w:rPr>
          <w:lang w:val="en-GB"/>
        </w:rPr>
        <w:t>att-hour</w:t>
      </w:r>
    </w:p>
    <w:p w14:paraId="2F65087D" w14:textId="77777777" w:rsidR="004C0D97" w:rsidRPr="0092127B" w:rsidRDefault="004C0D97" w:rsidP="0062629D">
      <w:pPr>
        <w:pStyle w:val="iAkronym"/>
        <w:suppressAutoHyphens/>
        <w:ind w:left="851" w:hanging="851"/>
        <w:rPr>
          <w:lang w:val="en-GB"/>
        </w:rPr>
      </w:pPr>
      <w:r w:rsidRPr="0092127B">
        <w:rPr>
          <w:lang w:val="en-GB"/>
        </w:rPr>
        <w:t>LFP</w:t>
      </w:r>
      <w:r w:rsidRPr="0092127B">
        <w:rPr>
          <w:lang w:val="en-GB"/>
        </w:rPr>
        <w:tab/>
        <w:t>Lithium Ferro Phosphate</w:t>
      </w:r>
    </w:p>
    <w:p w14:paraId="520374DC" w14:textId="77777777" w:rsidR="004C0D97" w:rsidRPr="0092127B" w:rsidRDefault="004C0D97" w:rsidP="0062629D">
      <w:pPr>
        <w:pStyle w:val="iAkronym"/>
        <w:suppressAutoHyphens/>
        <w:ind w:left="851" w:hanging="851"/>
        <w:rPr>
          <w:lang w:val="en-GB"/>
        </w:rPr>
      </w:pPr>
      <w:r w:rsidRPr="0092127B">
        <w:rPr>
          <w:lang w:val="en-GB"/>
        </w:rPr>
        <w:t>LV</w:t>
      </w:r>
      <w:r w:rsidRPr="0092127B">
        <w:rPr>
          <w:lang w:val="en-GB"/>
        </w:rPr>
        <w:tab/>
        <w:t>Low Voltage</w:t>
      </w:r>
    </w:p>
    <w:p w14:paraId="47AAC71C" w14:textId="2A0644C5" w:rsidR="005E7B4F" w:rsidRPr="0092127B" w:rsidRDefault="005E7B4F" w:rsidP="0062629D">
      <w:pPr>
        <w:pStyle w:val="iAkronym"/>
        <w:suppressAutoHyphens/>
        <w:ind w:left="851" w:hanging="851"/>
        <w:rPr>
          <w:lang w:val="en-GB"/>
        </w:rPr>
      </w:pPr>
      <w:r w:rsidRPr="0092127B">
        <w:rPr>
          <w:lang w:val="en-GB"/>
        </w:rPr>
        <w:t>MDB</w:t>
      </w:r>
      <w:r w:rsidRPr="0092127B">
        <w:rPr>
          <w:lang w:val="en-GB"/>
        </w:rPr>
        <w:tab/>
        <w:t>Main Distribution Board</w:t>
      </w:r>
    </w:p>
    <w:p w14:paraId="69A6EBE8" w14:textId="4CE9FD64" w:rsidR="004C0D97" w:rsidRPr="0092127B" w:rsidRDefault="004C0D97" w:rsidP="0062629D">
      <w:pPr>
        <w:pStyle w:val="iAkronym"/>
        <w:suppressAutoHyphens/>
        <w:ind w:left="851" w:hanging="851"/>
        <w:rPr>
          <w:lang w:val="en-GB"/>
        </w:rPr>
      </w:pPr>
      <w:r w:rsidRPr="0092127B">
        <w:rPr>
          <w:lang w:val="en-GB"/>
        </w:rPr>
        <w:t>MCB</w:t>
      </w:r>
      <w:r w:rsidRPr="0092127B">
        <w:rPr>
          <w:lang w:val="en-GB"/>
        </w:rPr>
        <w:tab/>
        <w:t>Miniature Circuit Breaker</w:t>
      </w:r>
    </w:p>
    <w:p w14:paraId="43B50C7B" w14:textId="77777777" w:rsidR="004C0D97" w:rsidRPr="0092127B" w:rsidRDefault="004C0D97" w:rsidP="0062629D">
      <w:pPr>
        <w:pStyle w:val="iAkronym"/>
        <w:suppressAutoHyphens/>
        <w:ind w:left="851" w:hanging="851"/>
        <w:rPr>
          <w:lang w:val="en-GB"/>
        </w:rPr>
      </w:pPr>
      <w:r w:rsidRPr="0092127B">
        <w:rPr>
          <w:lang w:val="en-GB"/>
        </w:rPr>
        <w:t>MPPT</w:t>
      </w:r>
      <w:r w:rsidRPr="0092127B">
        <w:rPr>
          <w:lang w:val="en-GB"/>
        </w:rPr>
        <w:tab/>
        <w:t>Maximum Power Point Tracking</w:t>
      </w:r>
    </w:p>
    <w:p w14:paraId="13ACA56D" w14:textId="77777777" w:rsidR="004C0D97" w:rsidRPr="0092127B" w:rsidRDefault="004C0D97" w:rsidP="0062629D">
      <w:pPr>
        <w:pStyle w:val="iAkronym"/>
        <w:suppressAutoHyphens/>
        <w:ind w:left="851" w:hanging="851"/>
        <w:rPr>
          <w:lang w:val="en-GB"/>
        </w:rPr>
      </w:pPr>
      <w:r w:rsidRPr="0092127B">
        <w:rPr>
          <w:lang w:val="en-GB"/>
        </w:rPr>
        <w:t>MV</w:t>
      </w:r>
      <w:r w:rsidRPr="0092127B">
        <w:rPr>
          <w:lang w:val="en-GB"/>
        </w:rPr>
        <w:tab/>
        <w:t>Medium Voltage</w:t>
      </w:r>
    </w:p>
    <w:p w14:paraId="6152F8CC" w14:textId="77777777" w:rsidR="004C0D97" w:rsidRPr="0092127B" w:rsidRDefault="004C0D97" w:rsidP="0062629D">
      <w:pPr>
        <w:pStyle w:val="iAkronym"/>
        <w:suppressAutoHyphens/>
        <w:ind w:left="851" w:hanging="851"/>
        <w:rPr>
          <w:lang w:val="en-GB"/>
        </w:rPr>
      </w:pPr>
      <w:r w:rsidRPr="0092127B">
        <w:rPr>
          <w:lang w:val="en-GB"/>
        </w:rPr>
        <w:t>O&amp;M</w:t>
      </w:r>
      <w:r w:rsidRPr="0092127B">
        <w:rPr>
          <w:lang w:val="en-GB"/>
        </w:rPr>
        <w:tab/>
        <w:t>Operations and maintenance</w:t>
      </w:r>
    </w:p>
    <w:p w14:paraId="59C2A286" w14:textId="77777777" w:rsidR="004C0D97" w:rsidRPr="0092127B" w:rsidRDefault="004C0D97" w:rsidP="0062629D">
      <w:pPr>
        <w:pStyle w:val="iAkronym"/>
        <w:suppressAutoHyphens/>
        <w:ind w:left="851" w:hanging="851"/>
        <w:rPr>
          <w:lang w:val="en-GB"/>
        </w:rPr>
      </w:pPr>
      <w:r w:rsidRPr="0092127B">
        <w:rPr>
          <w:lang w:val="en-GB"/>
        </w:rPr>
        <w:t>PV</w:t>
      </w:r>
      <w:r w:rsidRPr="0092127B">
        <w:rPr>
          <w:lang w:val="en-GB"/>
        </w:rPr>
        <w:tab/>
        <w:t>Photovoltaic</w:t>
      </w:r>
    </w:p>
    <w:p w14:paraId="1AE1CFF0" w14:textId="77777777" w:rsidR="004C0D97" w:rsidRPr="0092127B" w:rsidRDefault="004C0D97" w:rsidP="0062629D">
      <w:pPr>
        <w:pStyle w:val="iAkronym"/>
        <w:suppressAutoHyphens/>
        <w:ind w:left="851" w:hanging="851"/>
        <w:rPr>
          <w:lang w:val="en-GB"/>
        </w:rPr>
      </w:pPr>
      <w:r w:rsidRPr="0092127B">
        <w:rPr>
          <w:lang w:val="en-GB"/>
        </w:rPr>
        <w:t>SIPS</w:t>
      </w:r>
      <w:r w:rsidRPr="0092127B">
        <w:rPr>
          <w:lang w:val="en-GB"/>
        </w:rPr>
        <w:tab/>
        <w:t>Structural Insulated Panel Systems</w:t>
      </w:r>
    </w:p>
    <w:p w14:paraId="63F2FB2F" w14:textId="77777777" w:rsidR="004C0D97" w:rsidRPr="0092127B" w:rsidRDefault="004C0D97" w:rsidP="0062629D">
      <w:pPr>
        <w:pStyle w:val="iAkronym"/>
        <w:suppressAutoHyphens/>
        <w:ind w:left="851" w:hanging="851"/>
        <w:rPr>
          <w:lang w:val="en-GB"/>
        </w:rPr>
      </w:pPr>
      <w:r w:rsidRPr="0092127B">
        <w:rPr>
          <w:lang w:val="en-GB"/>
        </w:rPr>
        <w:t>SLD</w:t>
      </w:r>
      <w:r w:rsidRPr="0092127B">
        <w:rPr>
          <w:lang w:val="en-GB"/>
        </w:rPr>
        <w:tab/>
        <w:t>Single Line Diagram</w:t>
      </w:r>
    </w:p>
    <w:p w14:paraId="7B9B2179" w14:textId="3C8452BA" w:rsidR="004C0D97" w:rsidRPr="0092127B" w:rsidRDefault="009E4C28" w:rsidP="0062629D">
      <w:pPr>
        <w:pStyle w:val="iAkronym"/>
        <w:suppressAutoHyphens/>
        <w:ind w:left="851" w:hanging="851"/>
        <w:rPr>
          <w:lang w:val="en-GB"/>
        </w:rPr>
      </w:pPr>
      <w:r>
        <w:rPr>
          <w:lang w:val="en-GB"/>
        </w:rPr>
        <w:t>SO</w:t>
      </w:r>
      <w:r w:rsidR="004C0D97" w:rsidRPr="0092127B">
        <w:rPr>
          <w:lang w:val="en-GB"/>
        </w:rPr>
        <w:t>C</w:t>
      </w:r>
      <w:r w:rsidR="004C0D97" w:rsidRPr="0092127B">
        <w:rPr>
          <w:lang w:val="en-GB"/>
        </w:rPr>
        <w:tab/>
        <w:t>State of Charge (of the battery)</w:t>
      </w:r>
    </w:p>
    <w:p w14:paraId="09601246" w14:textId="667028F4" w:rsidR="004C0D97" w:rsidRPr="0092127B" w:rsidRDefault="009E4C28" w:rsidP="0062629D">
      <w:pPr>
        <w:pStyle w:val="iAkronym"/>
        <w:suppressAutoHyphens/>
        <w:ind w:left="851" w:hanging="851"/>
        <w:rPr>
          <w:lang w:val="en-GB"/>
        </w:rPr>
      </w:pPr>
      <w:r>
        <w:rPr>
          <w:lang w:val="en-GB"/>
        </w:rPr>
        <w:t>SO</w:t>
      </w:r>
      <w:r w:rsidR="004C0D97" w:rsidRPr="0092127B">
        <w:rPr>
          <w:lang w:val="en-GB"/>
        </w:rPr>
        <w:t>W</w:t>
      </w:r>
      <w:r w:rsidR="004C0D97" w:rsidRPr="0092127B">
        <w:rPr>
          <w:lang w:val="en-GB"/>
        </w:rPr>
        <w:tab/>
        <w:t>Scope of Works</w:t>
      </w:r>
    </w:p>
    <w:p w14:paraId="45A9CFE3" w14:textId="77777777" w:rsidR="004C0D97" w:rsidRPr="0092127B" w:rsidRDefault="004C0D97" w:rsidP="0062629D">
      <w:pPr>
        <w:pStyle w:val="iAkronym"/>
        <w:suppressAutoHyphens/>
        <w:ind w:left="851" w:hanging="851"/>
        <w:rPr>
          <w:lang w:val="en-GB"/>
        </w:rPr>
      </w:pPr>
      <w:r w:rsidRPr="0092127B">
        <w:rPr>
          <w:lang w:val="en-GB"/>
        </w:rPr>
        <w:t>SPD</w:t>
      </w:r>
      <w:r w:rsidRPr="0092127B">
        <w:rPr>
          <w:lang w:val="en-GB"/>
        </w:rPr>
        <w:tab/>
        <w:t>Surge Protective Device</w:t>
      </w:r>
    </w:p>
    <w:p w14:paraId="1E9903BF" w14:textId="77777777" w:rsidR="004C0D97" w:rsidRPr="0092127B" w:rsidRDefault="004C0D97" w:rsidP="0062629D">
      <w:pPr>
        <w:pStyle w:val="iAkronym"/>
        <w:suppressAutoHyphens/>
        <w:ind w:left="851" w:hanging="851"/>
        <w:rPr>
          <w:lang w:val="en-GB"/>
        </w:rPr>
      </w:pPr>
      <w:r w:rsidRPr="0092127B">
        <w:rPr>
          <w:lang w:val="en-GB"/>
        </w:rPr>
        <w:t>STC</w:t>
      </w:r>
      <w:r w:rsidRPr="0092127B">
        <w:rPr>
          <w:lang w:val="en-GB"/>
        </w:rPr>
        <w:tab/>
        <w:t>Standard Test Conditions for PV modules (cell temperature of 25°C, irradiance of 1000 W/m² with an air mass 1.5 (AM1.5))</w:t>
      </w:r>
    </w:p>
    <w:p w14:paraId="6F31666A" w14:textId="77777777" w:rsidR="004C0D97" w:rsidRPr="0092127B" w:rsidRDefault="004C0D97" w:rsidP="0062629D">
      <w:pPr>
        <w:pStyle w:val="iAkronym"/>
        <w:suppressAutoHyphens/>
        <w:ind w:left="851" w:hanging="851"/>
        <w:rPr>
          <w:lang w:val="en-GB"/>
        </w:rPr>
      </w:pPr>
      <w:r w:rsidRPr="0092127B">
        <w:rPr>
          <w:lang w:val="en-GB"/>
        </w:rPr>
        <w:t>UNHCR</w:t>
      </w:r>
      <w:r w:rsidRPr="0092127B">
        <w:rPr>
          <w:lang w:val="en-GB"/>
        </w:rPr>
        <w:tab/>
        <w:t>United Nations High Commissioner for Refugees</w:t>
      </w:r>
    </w:p>
    <w:p w14:paraId="3E8FCE55" w14:textId="7C8B8261" w:rsidR="004C0D97" w:rsidRPr="0092127B" w:rsidRDefault="004C0D97" w:rsidP="0062629D">
      <w:pPr>
        <w:pStyle w:val="iAkronym"/>
        <w:suppressAutoHyphens/>
        <w:ind w:left="851" w:hanging="851"/>
        <w:rPr>
          <w:lang w:val="en-GB"/>
        </w:rPr>
      </w:pPr>
      <w:r w:rsidRPr="0092127B">
        <w:rPr>
          <w:lang w:val="en-GB"/>
        </w:rPr>
        <w:t>UV</w:t>
      </w:r>
      <w:r w:rsidRPr="0092127B">
        <w:rPr>
          <w:lang w:val="en-GB"/>
        </w:rPr>
        <w:tab/>
        <w:t>Ultraviolet radiation</w:t>
      </w:r>
    </w:p>
    <w:p w14:paraId="2D665790" w14:textId="122681BC" w:rsidR="000406C8" w:rsidRPr="0092127B" w:rsidRDefault="000406C8" w:rsidP="0062629D">
      <w:pPr>
        <w:pStyle w:val="iHeader1"/>
        <w:numPr>
          <w:ilvl w:val="0"/>
          <w:numId w:val="0"/>
        </w:numPr>
        <w:suppressAutoHyphens/>
        <w:rPr>
          <w:lang w:val="en-GB"/>
        </w:rPr>
      </w:pPr>
      <w:bookmarkStart w:id="12" w:name="_Toc72949514"/>
      <w:bookmarkStart w:id="13" w:name="_Toc72949515"/>
      <w:bookmarkStart w:id="14" w:name="_Toc72949516"/>
      <w:bookmarkStart w:id="15" w:name="_Toc72949517"/>
      <w:bookmarkStart w:id="16" w:name="_Toc72949518"/>
      <w:bookmarkStart w:id="17" w:name="_Toc117107125"/>
      <w:bookmarkStart w:id="18" w:name="_Toc136005081"/>
      <w:bookmarkEnd w:id="12"/>
      <w:bookmarkEnd w:id="13"/>
      <w:bookmarkEnd w:id="14"/>
      <w:bookmarkEnd w:id="15"/>
      <w:bookmarkEnd w:id="16"/>
      <w:r w:rsidRPr="0092127B">
        <w:rPr>
          <w:lang w:val="en-GB"/>
        </w:rPr>
        <w:t>Disclaimer</w:t>
      </w:r>
      <w:bookmarkEnd w:id="17"/>
      <w:bookmarkEnd w:id="18"/>
    </w:p>
    <w:p w14:paraId="5B8BC250" w14:textId="608880CD" w:rsidR="001A43F9" w:rsidRPr="0092127B" w:rsidRDefault="000406C8" w:rsidP="0062629D">
      <w:pPr>
        <w:pStyle w:val="iBody"/>
        <w:suppressAutoHyphens/>
        <w:rPr>
          <w:lang w:val="en-GB"/>
        </w:rPr>
      </w:pPr>
      <w:r w:rsidRPr="0092127B">
        <w:rPr>
          <w:lang w:val="en-GB"/>
        </w:rPr>
        <w:t>This document describes the specification</w:t>
      </w:r>
      <w:r w:rsidR="00217167" w:rsidRPr="0092127B">
        <w:rPr>
          <w:lang w:val="en-GB"/>
        </w:rPr>
        <w:t>s</w:t>
      </w:r>
      <w:r w:rsidRPr="0092127B">
        <w:rPr>
          <w:lang w:val="en-GB"/>
        </w:rPr>
        <w:t xml:space="preserve"> </w:t>
      </w:r>
      <w:r w:rsidR="00217167" w:rsidRPr="0092127B">
        <w:rPr>
          <w:lang w:val="en-GB"/>
        </w:rPr>
        <w:t xml:space="preserve">for the </w:t>
      </w:r>
      <w:r w:rsidRPr="0092127B">
        <w:rPr>
          <w:lang w:val="en-GB"/>
        </w:rPr>
        <w:t xml:space="preserve">design </w:t>
      </w:r>
      <w:r w:rsidR="00217167" w:rsidRPr="0092127B">
        <w:rPr>
          <w:lang w:val="en-GB"/>
        </w:rPr>
        <w:t xml:space="preserve">of </w:t>
      </w:r>
      <w:r w:rsidRPr="0092127B">
        <w:rPr>
          <w:lang w:val="en-GB"/>
        </w:rPr>
        <w:t xml:space="preserve">a </w:t>
      </w:r>
      <w:r w:rsidR="004D0CE3" w:rsidRPr="0092127B">
        <w:rPr>
          <w:lang w:val="en-GB"/>
        </w:rPr>
        <w:t xml:space="preserve">photovoltaic </w:t>
      </w:r>
      <w:r w:rsidR="0057345E">
        <w:rPr>
          <w:lang w:val="en-GB"/>
        </w:rPr>
        <w:t>renewable energy</w:t>
      </w:r>
      <w:r w:rsidRPr="0092127B">
        <w:rPr>
          <w:lang w:val="en-GB"/>
        </w:rPr>
        <w:t xml:space="preserve"> </w:t>
      </w:r>
      <w:r w:rsidR="004D0CE3" w:rsidRPr="0092127B">
        <w:rPr>
          <w:lang w:val="en-GB"/>
        </w:rPr>
        <w:t xml:space="preserve">system </w:t>
      </w:r>
      <w:r w:rsidR="00611113" w:rsidRPr="0092127B">
        <w:rPr>
          <w:lang w:val="en-GB"/>
        </w:rPr>
        <w:t>to meet the</w:t>
      </w:r>
      <w:r w:rsidRPr="0092127B">
        <w:rPr>
          <w:lang w:val="en-GB"/>
        </w:rPr>
        <w:t xml:space="preserve"> contractual requirement</w:t>
      </w:r>
      <w:r w:rsidR="00611113" w:rsidRPr="0092127B">
        <w:rPr>
          <w:lang w:val="en-GB"/>
        </w:rPr>
        <w:t xml:space="preserve">s </w:t>
      </w:r>
      <w:r w:rsidR="00802C79" w:rsidRPr="0092127B">
        <w:rPr>
          <w:lang w:val="en-GB"/>
        </w:rPr>
        <w:t>stipulated in this</w:t>
      </w:r>
      <w:r w:rsidR="00611113" w:rsidRPr="0092127B">
        <w:rPr>
          <w:lang w:val="en-GB"/>
        </w:rPr>
        <w:t xml:space="preserve"> </w:t>
      </w:r>
      <w:r w:rsidR="003F5EE2" w:rsidRPr="0092127B">
        <w:rPr>
          <w:lang w:val="en-GB"/>
        </w:rPr>
        <w:t>RFP</w:t>
      </w:r>
      <w:r w:rsidRPr="0092127B">
        <w:rPr>
          <w:lang w:val="en-GB"/>
        </w:rPr>
        <w:t xml:space="preserve">. The specifications referring to the detailed system design must be considered as a technical orientation to develop the bidding documents. The bidder is responsible </w:t>
      </w:r>
      <w:r w:rsidR="003D6DA8" w:rsidRPr="0092127B">
        <w:rPr>
          <w:lang w:val="en-GB"/>
        </w:rPr>
        <w:t xml:space="preserve">for </w:t>
      </w:r>
      <w:r w:rsidRPr="0092127B">
        <w:rPr>
          <w:lang w:val="en-GB"/>
        </w:rPr>
        <w:t>carry</w:t>
      </w:r>
      <w:r w:rsidR="003D6DA8" w:rsidRPr="0092127B">
        <w:rPr>
          <w:lang w:val="en-GB"/>
        </w:rPr>
        <w:t>ing</w:t>
      </w:r>
      <w:r w:rsidRPr="0092127B">
        <w:rPr>
          <w:lang w:val="en-GB"/>
        </w:rPr>
        <w:t xml:space="preserve"> out a site visit to verify the </w:t>
      </w:r>
      <w:r w:rsidR="00A16369" w:rsidRPr="0092127B">
        <w:rPr>
          <w:lang w:val="en-GB"/>
        </w:rPr>
        <w:t xml:space="preserve">site characteristics </w:t>
      </w:r>
      <w:r w:rsidRPr="0092127B">
        <w:rPr>
          <w:lang w:val="en-GB"/>
        </w:rPr>
        <w:t xml:space="preserve">at </w:t>
      </w:r>
      <w:r w:rsidR="003D6DA8" w:rsidRPr="0092127B">
        <w:rPr>
          <w:lang w:val="en-GB"/>
        </w:rPr>
        <w:t xml:space="preserve">their </w:t>
      </w:r>
      <w:r w:rsidRPr="0092127B">
        <w:rPr>
          <w:lang w:val="en-GB"/>
        </w:rPr>
        <w:t>own responsibility before designing the system</w:t>
      </w:r>
      <w:r w:rsidR="00D85B6F" w:rsidRPr="0092127B">
        <w:rPr>
          <w:lang w:val="en-GB"/>
        </w:rPr>
        <w:t>,</w:t>
      </w:r>
      <w:r w:rsidRPr="0092127B">
        <w:rPr>
          <w:lang w:val="en-GB"/>
        </w:rPr>
        <w:t xml:space="preserve"> as well as </w:t>
      </w:r>
      <w:r w:rsidR="0087043D" w:rsidRPr="0092127B">
        <w:rPr>
          <w:lang w:val="en-GB"/>
        </w:rPr>
        <w:t xml:space="preserve">for </w:t>
      </w:r>
      <w:r w:rsidRPr="0092127B">
        <w:rPr>
          <w:lang w:val="en-GB"/>
        </w:rPr>
        <w:t>calculat</w:t>
      </w:r>
      <w:r w:rsidR="0087043D" w:rsidRPr="0092127B">
        <w:rPr>
          <w:lang w:val="en-GB"/>
        </w:rPr>
        <w:t>ing</w:t>
      </w:r>
      <w:r w:rsidRPr="0092127B">
        <w:rPr>
          <w:lang w:val="en-GB"/>
        </w:rPr>
        <w:t xml:space="preserve"> all related costs to install and operate the system. All standards referring to the quality of service, as outlined in this document, must be met in the system performance over the entire term of the contract.</w:t>
      </w:r>
      <w:r w:rsidR="001A43F9" w:rsidRPr="0092127B">
        <w:rPr>
          <w:lang w:val="en-GB"/>
        </w:rPr>
        <w:br w:type="page"/>
      </w:r>
    </w:p>
    <w:p w14:paraId="222C2266" w14:textId="62B5A8C1" w:rsidR="00E36866" w:rsidRPr="0092127B" w:rsidRDefault="00E36866" w:rsidP="0062629D">
      <w:pPr>
        <w:pStyle w:val="iHeader1"/>
        <w:suppressAutoHyphens/>
        <w:rPr>
          <w:lang w:val="en-GB"/>
        </w:rPr>
        <w:sectPr w:rsidR="00E36866" w:rsidRPr="0092127B" w:rsidSect="00CD4CD5">
          <w:headerReference w:type="default" r:id="rId11"/>
          <w:footerReference w:type="even" r:id="rId12"/>
          <w:footerReference w:type="default" r:id="rId13"/>
          <w:headerReference w:type="first" r:id="rId14"/>
          <w:footerReference w:type="first" r:id="rId15"/>
          <w:type w:val="oddPage"/>
          <w:pgSz w:w="11906" w:h="16838" w:code="9"/>
          <w:pgMar w:top="1134" w:right="1134" w:bottom="567" w:left="1134" w:header="567" w:footer="567" w:gutter="0"/>
          <w:pgNumType w:fmt="lowerRoman"/>
          <w:cols w:space="567"/>
          <w:docGrid w:linePitch="360"/>
        </w:sectPr>
      </w:pPr>
      <w:bookmarkStart w:id="19" w:name="_Ref72246616"/>
    </w:p>
    <w:p w14:paraId="2091095C" w14:textId="215C1F91" w:rsidR="004523B1" w:rsidRPr="0092127B" w:rsidRDefault="004523B1" w:rsidP="00CD4CD5">
      <w:pPr>
        <w:pStyle w:val="iHeader1"/>
        <w:suppressAutoHyphens/>
        <w:spacing w:before="0"/>
        <w:rPr>
          <w:lang w:val="en-GB"/>
        </w:rPr>
      </w:pPr>
      <w:bookmarkStart w:id="20" w:name="_Toc117107126"/>
      <w:bookmarkStart w:id="21" w:name="_Toc136005082"/>
      <w:r w:rsidRPr="0092127B">
        <w:rPr>
          <w:lang w:val="en-GB"/>
        </w:rPr>
        <w:t xml:space="preserve">Key parameters </w:t>
      </w:r>
      <w:r w:rsidR="00307FC6">
        <w:rPr>
          <w:lang w:val="en-GB"/>
        </w:rPr>
        <w:t xml:space="preserve">required for </w:t>
      </w:r>
      <w:r w:rsidRPr="0092127B">
        <w:rPr>
          <w:lang w:val="en-GB"/>
        </w:rPr>
        <w:t xml:space="preserve">the new </w:t>
      </w:r>
      <w:r w:rsidR="00307FC6">
        <w:rPr>
          <w:rFonts w:cs="Calibri Light"/>
          <w:lang w:val="en-GB"/>
        </w:rPr>
        <w:t>p</w:t>
      </w:r>
      <w:r w:rsidR="00307FC6" w:rsidRPr="0092127B">
        <w:rPr>
          <w:rFonts w:cs="Calibri Light"/>
          <w:lang w:val="en-GB"/>
        </w:rPr>
        <w:t xml:space="preserve">hotovoltaic </w:t>
      </w:r>
      <w:r w:rsidR="00307FC6">
        <w:rPr>
          <w:rFonts w:cs="Calibri Light"/>
          <w:lang w:val="en-GB"/>
        </w:rPr>
        <w:t>renewable energy</w:t>
      </w:r>
      <w:r w:rsidR="00307FC6" w:rsidRPr="0092127B">
        <w:rPr>
          <w:rFonts w:cs="Calibri Light"/>
          <w:lang w:val="en-GB"/>
        </w:rPr>
        <w:t xml:space="preserve"> </w:t>
      </w:r>
      <w:r w:rsidRPr="0092127B">
        <w:rPr>
          <w:lang w:val="en-GB"/>
        </w:rPr>
        <w:t>system</w:t>
      </w:r>
      <w:bookmarkEnd w:id="19"/>
      <w:bookmarkEnd w:id="20"/>
      <w:r w:rsidR="005F15E2">
        <w:rPr>
          <w:lang w:val="en-GB"/>
        </w:rPr>
        <w:t xml:space="preserve"> for the </w:t>
      </w:r>
      <w:r w:rsidR="00C75ED0">
        <w:rPr>
          <w:lang w:val="en-GB"/>
        </w:rPr>
        <w:t>Pretoria Regional Bureau</w:t>
      </w:r>
      <w:r w:rsidR="005F15E2">
        <w:rPr>
          <w:lang w:val="en-GB"/>
        </w:rPr>
        <w:t xml:space="preserve"> </w:t>
      </w:r>
      <w:bookmarkEnd w:id="21"/>
    </w:p>
    <w:p w14:paraId="7720D467" w14:textId="1C4E956F" w:rsidR="004523B1" w:rsidRPr="0092127B" w:rsidRDefault="004523B1" w:rsidP="00CD4CD5">
      <w:pPr>
        <w:pStyle w:val="iBody"/>
        <w:suppressAutoHyphens/>
        <w:spacing w:after="0"/>
        <w:rPr>
          <w:rFonts w:cs="Calibri Light"/>
          <w:lang w:val="en-GB"/>
        </w:rPr>
      </w:pPr>
      <w:r w:rsidRPr="0092127B">
        <w:rPr>
          <w:rFonts w:cs="Calibri Light"/>
          <w:lang w:val="en-GB"/>
        </w:rPr>
        <w:t>The following key parameters define the minimum requirements</w:t>
      </w:r>
      <w:r w:rsidR="005657EC" w:rsidRPr="0092127B">
        <w:rPr>
          <w:rFonts w:cs="Calibri Light"/>
          <w:lang w:val="en-GB"/>
        </w:rPr>
        <w:t xml:space="preserve"> </w:t>
      </w:r>
      <w:r w:rsidR="00512874" w:rsidRPr="0092127B">
        <w:rPr>
          <w:rFonts w:cs="Calibri Light"/>
          <w:lang w:val="en-GB"/>
        </w:rPr>
        <w:t xml:space="preserve">that </w:t>
      </w:r>
      <w:r w:rsidR="005657EC" w:rsidRPr="0092127B">
        <w:rPr>
          <w:rFonts w:cs="Calibri Light"/>
          <w:lang w:val="en-GB"/>
        </w:rPr>
        <w:t>are specific to the above specified project</w:t>
      </w:r>
      <w:r w:rsidRPr="0092127B">
        <w:rPr>
          <w:rFonts w:cs="Calibri Light"/>
          <w:lang w:val="en-GB"/>
        </w:rPr>
        <w:t>.</w:t>
      </w:r>
      <w:r w:rsidR="00407B54" w:rsidRPr="0092127B">
        <w:rPr>
          <w:rFonts w:cs="Calibri Light"/>
          <w:lang w:val="en-GB"/>
        </w:rPr>
        <w:t xml:space="preserve"> All references in this document relating to “key parameters”</w:t>
      </w:r>
      <w:r w:rsidR="004C0468" w:rsidRPr="0092127B">
        <w:rPr>
          <w:rFonts w:cs="Calibri Light"/>
          <w:lang w:val="en-GB"/>
        </w:rPr>
        <w:t>, this chapter name</w:t>
      </w:r>
      <w:r w:rsidR="00512874" w:rsidRPr="0092127B">
        <w:rPr>
          <w:rFonts w:cs="Calibri Light"/>
          <w:lang w:val="en-GB"/>
        </w:rPr>
        <w:t>,</w:t>
      </w:r>
      <w:r w:rsidR="00407B54" w:rsidRPr="0092127B">
        <w:rPr>
          <w:rFonts w:cs="Calibri Light"/>
          <w:lang w:val="en-GB"/>
        </w:rPr>
        <w:t xml:space="preserve"> or which refer to the parameter name in brackets</w:t>
      </w:r>
      <w:r w:rsidR="004C0468" w:rsidRPr="0092127B">
        <w:rPr>
          <w:rFonts w:cs="Calibri Light"/>
          <w:lang w:val="en-GB"/>
        </w:rPr>
        <w:t xml:space="preserve"> must use the values defined below.</w:t>
      </w:r>
    </w:p>
    <w:p w14:paraId="4CDC86B1" w14:textId="77777777" w:rsidR="007924FE" w:rsidRPr="0092127B" w:rsidRDefault="007924FE" w:rsidP="00CD4CD5">
      <w:pPr>
        <w:pStyle w:val="iBody"/>
        <w:suppressAutoHyphens/>
        <w:spacing w:after="0"/>
        <w:rPr>
          <w:rFonts w:cs="Calibri Light"/>
          <w:lang w:val="en-GB"/>
        </w:rPr>
      </w:pPr>
    </w:p>
    <w:p w14:paraId="7AE3B57A" w14:textId="09996BDE" w:rsidR="007924FE" w:rsidRPr="00CD4CD5" w:rsidRDefault="007924FE" w:rsidP="00EE4F97">
      <w:pPr>
        <w:pStyle w:val="Caption"/>
        <w:rPr>
          <w:sz w:val="20"/>
          <w:szCs w:val="20"/>
          <w:lang w:val="en-GB"/>
        </w:rPr>
      </w:pPr>
      <w:bookmarkStart w:id="22" w:name="_Toc117190268"/>
      <w:r w:rsidRPr="00CD4CD5">
        <w:rPr>
          <w:sz w:val="20"/>
          <w:szCs w:val="20"/>
          <w:lang w:val="en-GB"/>
        </w:rPr>
        <w:t xml:space="preserve">Table </w:t>
      </w:r>
      <w:r w:rsidRPr="00CD4CD5">
        <w:rPr>
          <w:sz w:val="20"/>
          <w:szCs w:val="20"/>
          <w:lang w:val="en-GB"/>
        </w:rPr>
        <w:fldChar w:fldCharType="begin"/>
      </w:r>
      <w:r w:rsidRPr="00CD4CD5">
        <w:rPr>
          <w:sz w:val="20"/>
          <w:szCs w:val="20"/>
          <w:lang w:val="en-GB"/>
        </w:rPr>
        <w:instrText xml:space="preserve"> SEQ Table \* ARABIC </w:instrText>
      </w:r>
      <w:r w:rsidRPr="00CD4CD5">
        <w:rPr>
          <w:sz w:val="20"/>
          <w:szCs w:val="20"/>
          <w:lang w:val="en-GB"/>
        </w:rPr>
        <w:fldChar w:fldCharType="separate"/>
      </w:r>
      <w:r w:rsidR="00586CE6" w:rsidRPr="00CD4CD5">
        <w:rPr>
          <w:noProof/>
          <w:sz w:val="20"/>
          <w:szCs w:val="20"/>
          <w:lang w:val="en-GB"/>
        </w:rPr>
        <w:t>1</w:t>
      </w:r>
      <w:r w:rsidRPr="00CD4CD5">
        <w:rPr>
          <w:sz w:val="20"/>
          <w:szCs w:val="20"/>
          <w:lang w:val="en-GB"/>
        </w:rPr>
        <w:fldChar w:fldCharType="end"/>
      </w:r>
      <w:r w:rsidRPr="00CD4CD5">
        <w:rPr>
          <w:sz w:val="20"/>
          <w:szCs w:val="20"/>
          <w:lang w:val="en-GB"/>
        </w:rPr>
        <w:t>: System key parameters</w:t>
      </w:r>
      <w:bookmarkEnd w:id="22"/>
    </w:p>
    <w:tbl>
      <w:tblPr>
        <w:tblStyle w:val="TableGrid"/>
        <w:tblW w:w="9493" w:type="dxa"/>
        <w:tblLayout w:type="fixed"/>
        <w:tblLook w:val="04A0" w:firstRow="1" w:lastRow="0" w:firstColumn="1" w:lastColumn="0" w:noHBand="0" w:noVBand="1"/>
      </w:tblPr>
      <w:tblGrid>
        <w:gridCol w:w="5524"/>
        <w:gridCol w:w="1275"/>
        <w:gridCol w:w="2694"/>
      </w:tblGrid>
      <w:tr w:rsidR="00851E55" w:rsidRPr="00CD4CD5" w14:paraId="38842FA8" w14:textId="77777777" w:rsidTr="00904742">
        <w:trPr>
          <w:trHeight w:val="397"/>
        </w:trPr>
        <w:tc>
          <w:tcPr>
            <w:tcW w:w="5524" w:type="dxa"/>
            <w:shd w:val="clear" w:color="auto" w:fill="4F81BD" w:themeFill="accent1"/>
            <w:vAlign w:val="center"/>
          </w:tcPr>
          <w:p w14:paraId="6EF75D4C" w14:textId="77777777" w:rsidR="00851E55" w:rsidRPr="00CD4CD5" w:rsidRDefault="00851E55" w:rsidP="0062629D">
            <w:pPr>
              <w:pStyle w:val="iBody"/>
              <w:suppressAutoHyphens/>
              <w:spacing w:before="0" w:after="0"/>
              <w:jc w:val="center"/>
              <w:rPr>
                <w:b/>
                <w:bCs/>
                <w:color w:val="FFFFFF" w:themeColor="background1"/>
                <w:lang w:val="en-GB"/>
              </w:rPr>
            </w:pPr>
            <w:r w:rsidRPr="00CD4CD5">
              <w:rPr>
                <w:b/>
                <w:bCs/>
                <w:color w:val="FFFFFF" w:themeColor="background1"/>
                <w:lang w:val="en-GB"/>
              </w:rPr>
              <w:t>Key Parameters</w:t>
            </w:r>
          </w:p>
        </w:tc>
        <w:tc>
          <w:tcPr>
            <w:tcW w:w="1275" w:type="dxa"/>
            <w:shd w:val="clear" w:color="auto" w:fill="4F81BD" w:themeFill="accent1"/>
            <w:vAlign w:val="center"/>
          </w:tcPr>
          <w:p w14:paraId="22C324B9" w14:textId="77777777" w:rsidR="00851E55" w:rsidRPr="00CD4CD5" w:rsidRDefault="00851E55" w:rsidP="000B1C28">
            <w:pPr>
              <w:pStyle w:val="iBody"/>
              <w:suppressAutoHyphens/>
              <w:spacing w:before="0" w:after="0"/>
              <w:jc w:val="center"/>
              <w:rPr>
                <w:b/>
                <w:bCs/>
                <w:color w:val="FFFFFF" w:themeColor="background1"/>
                <w:lang w:val="en-GB"/>
              </w:rPr>
            </w:pPr>
            <w:r w:rsidRPr="00CD4CD5">
              <w:rPr>
                <w:b/>
                <w:bCs/>
                <w:color w:val="FFFFFF" w:themeColor="background1"/>
                <w:lang w:val="en-GB"/>
              </w:rPr>
              <w:t>unit</w:t>
            </w:r>
          </w:p>
        </w:tc>
        <w:tc>
          <w:tcPr>
            <w:tcW w:w="2694" w:type="dxa"/>
            <w:shd w:val="clear" w:color="auto" w:fill="4F81BD" w:themeFill="accent1"/>
            <w:vAlign w:val="center"/>
          </w:tcPr>
          <w:p w14:paraId="6B95D7D0" w14:textId="1C9F4CA3" w:rsidR="00851E55" w:rsidRPr="00CD4CD5" w:rsidRDefault="00F62D9F" w:rsidP="0062629D">
            <w:pPr>
              <w:pStyle w:val="iBody"/>
              <w:suppressAutoHyphens/>
              <w:spacing w:before="0" w:after="0"/>
              <w:jc w:val="center"/>
              <w:rPr>
                <w:b/>
                <w:bCs/>
                <w:color w:val="FFFFFF" w:themeColor="background1"/>
                <w:lang w:val="en-GB"/>
              </w:rPr>
            </w:pPr>
            <w:r w:rsidRPr="00CD4CD5">
              <w:rPr>
                <w:b/>
                <w:bCs/>
                <w:color w:val="FFFFFF" w:themeColor="background1"/>
                <w:lang w:val="en-GB"/>
              </w:rPr>
              <w:t>Requirement</w:t>
            </w:r>
          </w:p>
        </w:tc>
      </w:tr>
      <w:tr w:rsidR="00851E55" w:rsidRPr="00CD4CD5" w14:paraId="40C82DFF" w14:textId="77777777" w:rsidTr="00E804E9">
        <w:trPr>
          <w:trHeight w:val="397"/>
        </w:trPr>
        <w:tc>
          <w:tcPr>
            <w:tcW w:w="5524" w:type="dxa"/>
          </w:tcPr>
          <w:p w14:paraId="422508DD" w14:textId="77777777" w:rsidR="00851E55" w:rsidRPr="00CD4CD5" w:rsidRDefault="00851E55" w:rsidP="0062629D">
            <w:pPr>
              <w:pStyle w:val="iBody"/>
              <w:suppressAutoHyphens/>
              <w:spacing w:before="0" w:after="0"/>
              <w:rPr>
                <w:lang w:val="en-GB"/>
              </w:rPr>
            </w:pPr>
            <w:r w:rsidRPr="00CD4CD5">
              <w:rPr>
                <w:lang w:val="en-GB"/>
              </w:rPr>
              <w:t>Continuous AC power rating available any time (</w:t>
            </w:r>
            <w:proofErr w:type="spellStart"/>
            <w:r w:rsidRPr="00CD4CD5">
              <w:rPr>
                <w:lang w:val="en-GB"/>
              </w:rPr>
              <w:t>P</w:t>
            </w:r>
            <w:r w:rsidRPr="00CD4CD5">
              <w:rPr>
                <w:vertAlign w:val="subscript"/>
                <w:lang w:val="en-GB"/>
              </w:rPr>
              <w:t>nominal</w:t>
            </w:r>
            <w:proofErr w:type="spellEnd"/>
            <w:r w:rsidRPr="00CD4CD5">
              <w:rPr>
                <w:lang w:val="en-GB"/>
              </w:rPr>
              <w:t>)</w:t>
            </w:r>
          </w:p>
        </w:tc>
        <w:tc>
          <w:tcPr>
            <w:tcW w:w="1275" w:type="dxa"/>
          </w:tcPr>
          <w:p w14:paraId="21D1CF0B" w14:textId="4C28A65A" w:rsidR="00851E55" w:rsidRPr="00CD4CD5" w:rsidRDefault="00851E55" w:rsidP="000B1C28">
            <w:pPr>
              <w:pStyle w:val="iBody"/>
              <w:suppressAutoHyphens/>
              <w:spacing w:before="0" w:after="0"/>
              <w:jc w:val="center"/>
              <w:rPr>
                <w:lang w:val="en-GB"/>
              </w:rPr>
            </w:pPr>
            <w:r w:rsidRPr="00CD4CD5">
              <w:rPr>
                <w:lang w:val="en-GB"/>
              </w:rPr>
              <w:t>kW @ 0.8 PF</w:t>
            </w:r>
            <w:r w:rsidR="00391350" w:rsidRPr="00CD4CD5">
              <w:rPr>
                <w:lang w:val="en-GB"/>
              </w:rPr>
              <w:t xml:space="preserve"> @ </w:t>
            </w:r>
            <w:r w:rsidR="00CA1A13" w:rsidRPr="00CD4CD5">
              <w:rPr>
                <w:lang w:val="en-GB"/>
              </w:rPr>
              <w:t>40ºC</w:t>
            </w:r>
          </w:p>
        </w:tc>
        <w:tc>
          <w:tcPr>
            <w:tcW w:w="2694" w:type="dxa"/>
          </w:tcPr>
          <w:p w14:paraId="3BB85857" w14:textId="7602D723" w:rsidR="00851E55" w:rsidRPr="00CD4CD5" w:rsidRDefault="00C376FD" w:rsidP="0062629D">
            <w:pPr>
              <w:pStyle w:val="iBody"/>
              <w:suppressAutoHyphens/>
              <w:spacing w:before="0" w:after="0"/>
              <w:jc w:val="center"/>
              <w:rPr>
                <w:lang w:val="en-GB"/>
              </w:rPr>
            </w:pPr>
            <w:r>
              <w:rPr>
                <w:lang w:val="en-GB"/>
              </w:rPr>
              <w:t>200</w:t>
            </w:r>
            <w:r w:rsidR="00227FE4" w:rsidRPr="00CD4CD5">
              <w:rPr>
                <w:lang w:val="en-GB"/>
              </w:rPr>
              <w:t xml:space="preserve"> kW </w:t>
            </w:r>
          </w:p>
        </w:tc>
      </w:tr>
      <w:tr w:rsidR="00F625AC" w:rsidRPr="00CD4CD5" w14:paraId="24B46F65" w14:textId="77777777" w:rsidTr="00E804E9">
        <w:trPr>
          <w:trHeight w:val="397"/>
        </w:trPr>
        <w:tc>
          <w:tcPr>
            <w:tcW w:w="5524" w:type="dxa"/>
          </w:tcPr>
          <w:p w14:paraId="658E910D" w14:textId="2FB6F05B" w:rsidR="00F625AC" w:rsidRPr="00CD4CD5" w:rsidRDefault="00F625AC" w:rsidP="0062629D">
            <w:pPr>
              <w:pStyle w:val="iBody"/>
              <w:suppressAutoHyphens/>
              <w:spacing w:before="0" w:after="0"/>
              <w:rPr>
                <w:lang w:val="en-GB"/>
              </w:rPr>
            </w:pPr>
            <w:r w:rsidRPr="00CD4CD5">
              <w:rPr>
                <w:lang w:val="en-GB"/>
              </w:rPr>
              <w:t>Peak power for 15 minutes available any time (</w:t>
            </w:r>
            <w:proofErr w:type="spellStart"/>
            <w:r w:rsidRPr="00CD4CD5">
              <w:rPr>
                <w:lang w:val="en-GB"/>
              </w:rPr>
              <w:t>P</w:t>
            </w:r>
            <w:r w:rsidRPr="00CD4CD5">
              <w:rPr>
                <w:vertAlign w:val="subscript"/>
                <w:lang w:val="en-GB"/>
              </w:rPr>
              <w:t>peak</w:t>
            </w:r>
            <w:proofErr w:type="spellEnd"/>
            <w:r w:rsidRPr="00CD4CD5">
              <w:rPr>
                <w:vertAlign w:val="subscript"/>
                <w:lang w:val="en-GB"/>
              </w:rPr>
              <w:t>. 15 minutes</w:t>
            </w:r>
            <w:r w:rsidRPr="00CD4CD5">
              <w:rPr>
                <w:lang w:val="en-GB"/>
              </w:rPr>
              <w:t>)</w:t>
            </w:r>
          </w:p>
        </w:tc>
        <w:tc>
          <w:tcPr>
            <w:tcW w:w="1275" w:type="dxa"/>
          </w:tcPr>
          <w:p w14:paraId="295F9FA1" w14:textId="04565D71" w:rsidR="00F625AC" w:rsidRPr="00CD4CD5" w:rsidRDefault="00F625AC" w:rsidP="000B1C28">
            <w:pPr>
              <w:pStyle w:val="iBody"/>
              <w:suppressAutoHyphens/>
              <w:spacing w:before="0" w:after="0"/>
              <w:jc w:val="center"/>
              <w:rPr>
                <w:lang w:val="en-GB"/>
              </w:rPr>
            </w:pPr>
            <w:r w:rsidRPr="00CD4CD5">
              <w:rPr>
                <w:lang w:val="en-GB"/>
              </w:rPr>
              <w:t xml:space="preserve">% of </w:t>
            </w:r>
            <w:proofErr w:type="spellStart"/>
            <w:r w:rsidRPr="00CD4CD5">
              <w:rPr>
                <w:lang w:val="en-GB"/>
              </w:rPr>
              <w:t>P</w:t>
            </w:r>
            <w:r w:rsidRPr="00CD4CD5">
              <w:rPr>
                <w:vertAlign w:val="subscript"/>
                <w:lang w:val="en-GB"/>
              </w:rPr>
              <w:t>nominal</w:t>
            </w:r>
            <w:proofErr w:type="spellEnd"/>
          </w:p>
        </w:tc>
        <w:tc>
          <w:tcPr>
            <w:tcW w:w="2694" w:type="dxa"/>
          </w:tcPr>
          <w:p w14:paraId="547B9949" w14:textId="6AED706B" w:rsidR="00F625AC" w:rsidRPr="00CD4CD5" w:rsidRDefault="00F625AC" w:rsidP="0062629D">
            <w:pPr>
              <w:pStyle w:val="iBody"/>
              <w:suppressAutoHyphens/>
              <w:spacing w:before="0" w:after="0"/>
              <w:jc w:val="center"/>
              <w:rPr>
                <w:lang w:val="en-GB"/>
              </w:rPr>
            </w:pPr>
            <w:r w:rsidRPr="00CD4CD5">
              <w:rPr>
                <w:rFonts w:cs="Calibri Light"/>
                <w:lang w:val="en-GB"/>
              </w:rPr>
              <w:t>120%</w:t>
            </w:r>
            <w:r w:rsidRPr="00CD4CD5">
              <w:rPr>
                <w:rFonts w:cs="Calibri Light"/>
                <w:lang w:val="en-GB"/>
              </w:rPr>
              <w:tab/>
              <w:t xml:space="preserve">of </w:t>
            </w:r>
            <w:proofErr w:type="spellStart"/>
            <w:r w:rsidRPr="00CD4CD5">
              <w:rPr>
                <w:rFonts w:cs="Calibri Light"/>
                <w:lang w:val="en-GB"/>
              </w:rPr>
              <w:t>P</w:t>
            </w:r>
            <w:r w:rsidRPr="00CD4CD5">
              <w:rPr>
                <w:rFonts w:cs="Calibri Light"/>
                <w:vertAlign w:val="subscript"/>
                <w:lang w:val="en-GB"/>
              </w:rPr>
              <w:t>nominal</w:t>
            </w:r>
            <w:proofErr w:type="spellEnd"/>
          </w:p>
        </w:tc>
      </w:tr>
      <w:tr w:rsidR="00F625AC" w:rsidRPr="00CD4CD5" w14:paraId="79A5F76F" w14:textId="77777777" w:rsidTr="00E804E9">
        <w:trPr>
          <w:trHeight w:val="397"/>
        </w:trPr>
        <w:tc>
          <w:tcPr>
            <w:tcW w:w="5524" w:type="dxa"/>
          </w:tcPr>
          <w:p w14:paraId="3849A7E8" w14:textId="2E540499" w:rsidR="00F625AC" w:rsidRPr="00CD4CD5" w:rsidRDefault="00F625AC" w:rsidP="0062629D">
            <w:pPr>
              <w:pStyle w:val="iBody"/>
              <w:suppressAutoHyphens/>
              <w:spacing w:before="0" w:after="0"/>
              <w:rPr>
                <w:lang w:val="en-GB"/>
              </w:rPr>
            </w:pPr>
            <w:r w:rsidRPr="00CD4CD5">
              <w:rPr>
                <w:lang w:val="en-GB"/>
              </w:rPr>
              <w:t xml:space="preserve">Peak power for </w:t>
            </w:r>
            <w:r w:rsidR="00B97AF2" w:rsidRPr="00CD4CD5">
              <w:rPr>
                <w:lang w:val="en-GB"/>
              </w:rPr>
              <w:t>5 seconds</w:t>
            </w:r>
            <w:r w:rsidRPr="00CD4CD5">
              <w:rPr>
                <w:lang w:val="en-GB"/>
              </w:rPr>
              <w:t xml:space="preserve"> available any time (</w:t>
            </w:r>
            <w:proofErr w:type="spellStart"/>
            <w:r w:rsidRPr="00CD4CD5">
              <w:rPr>
                <w:lang w:val="en-GB"/>
              </w:rPr>
              <w:t>P</w:t>
            </w:r>
            <w:r w:rsidRPr="00CD4CD5">
              <w:rPr>
                <w:vertAlign w:val="subscript"/>
                <w:lang w:val="en-GB"/>
              </w:rPr>
              <w:t>peak</w:t>
            </w:r>
            <w:proofErr w:type="spellEnd"/>
            <w:r w:rsidRPr="00CD4CD5">
              <w:rPr>
                <w:vertAlign w:val="subscript"/>
                <w:lang w:val="en-GB"/>
              </w:rPr>
              <w:t xml:space="preserve">. </w:t>
            </w:r>
            <w:r w:rsidR="00B97AF2" w:rsidRPr="00CD4CD5">
              <w:rPr>
                <w:vertAlign w:val="subscript"/>
                <w:lang w:val="en-GB"/>
              </w:rPr>
              <w:t>5 seconds</w:t>
            </w:r>
            <w:r w:rsidRPr="00CD4CD5">
              <w:rPr>
                <w:lang w:val="en-GB"/>
              </w:rPr>
              <w:t>)</w:t>
            </w:r>
          </w:p>
        </w:tc>
        <w:tc>
          <w:tcPr>
            <w:tcW w:w="1275" w:type="dxa"/>
          </w:tcPr>
          <w:p w14:paraId="7CBB528F" w14:textId="77777777" w:rsidR="00F625AC" w:rsidRPr="00CD4CD5" w:rsidRDefault="00F625AC" w:rsidP="000B1C28">
            <w:pPr>
              <w:pStyle w:val="iBody"/>
              <w:suppressAutoHyphens/>
              <w:spacing w:before="0" w:after="0"/>
              <w:jc w:val="center"/>
              <w:rPr>
                <w:lang w:val="en-GB"/>
              </w:rPr>
            </w:pPr>
            <w:r w:rsidRPr="00CD4CD5">
              <w:rPr>
                <w:lang w:val="en-GB"/>
              </w:rPr>
              <w:t xml:space="preserve">% of </w:t>
            </w:r>
            <w:proofErr w:type="spellStart"/>
            <w:r w:rsidRPr="00CD4CD5">
              <w:rPr>
                <w:lang w:val="en-GB"/>
              </w:rPr>
              <w:t>P</w:t>
            </w:r>
            <w:r w:rsidRPr="00CD4CD5">
              <w:rPr>
                <w:vertAlign w:val="subscript"/>
                <w:lang w:val="en-GB"/>
              </w:rPr>
              <w:t>nominal</w:t>
            </w:r>
            <w:proofErr w:type="spellEnd"/>
          </w:p>
        </w:tc>
        <w:tc>
          <w:tcPr>
            <w:tcW w:w="2694" w:type="dxa"/>
          </w:tcPr>
          <w:p w14:paraId="00B22598" w14:textId="760DB3B7" w:rsidR="00F625AC" w:rsidRPr="00CD4CD5" w:rsidRDefault="00F625AC" w:rsidP="0062629D">
            <w:pPr>
              <w:pStyle w:val="iBody"/>
              <w:suppressAutoHyphens/>
              <w:spacing w:before="0" w:after="0"/>
              <w:jc w:val="center"/>
              <w:rPr>
                <w:lang w:val="en-GB"/>
              </w:rPr>
            </w:pPr>
            <w:r w:rsidRPr="00CD4CD5">
              <w:rPr>
                <w:rFonts w:cs="Calibri Light"/>
                <w:lang w:val="en-GB"/>
              </w:rPr>
              <w:t>1</w:t>
            </w:r>
            <w:r w:rsidR="00331959" w:rsidRPr="00CD4CD5">
              <w:rPr>
                <w:rFonts w:cs="Calibri Light"/>
                <w:lang w:val="en-GB"/>
              </w:rPr>
              <w:t>5</w:t>
            </w:r>
            <w:r w:rsidRPr="00CD4CD5">
              <w:rPr>
                <w:rFonts w:cs="Calibri Light"/>
                <w:lang w:val="en-GB"/>
              </w:rPr>
              <w:t>0%</w:t>
            </w:r>
            <w:r w:rsidRPr="00CD4CD5">
              <w:rPr>
                <w:rFonts w:cs="Calibri Light"/>
                <w:lang w:val="en-GB"/>
              </w:rPr>
              <w:tab/>
              <w:t xml:space="preserve">of </w:t>
            </w:r>
            <w:proofErr w:type="spellStart"/>
            <w:r w:rsidRPr="00CD4CD5">
              <w:rPr>
                <w:rFonts w:cs="Calibri Light"/>
                <w:lang w:val="en-GB"/>
              </w:rPr>
              <w:t>P</w:t>
            </w:r>
            <w:r w:rsidRPr="00CD4CD5">
              <w:rPr>
                <w:rFonts w:cs="Calibri Light"/>
                <w:vertAlign w:val="subscript"/>
                <w:lang w:val="en-GB"/>
              </w:rPr>
              <w:t>nominal</w:t>
            </w:r>
            <w:proofErr w:type="spellEnd"/>
          </w:p>
        </w:tc>
      </w:tr>
      <w:tr w:rsidR="00F625AC" w:rsidRPr="00CD4CD5" w14:paraId="691A478A" w14:textId="77777777" w:rsidTr="00E804E9">
        <w:trPr>
          <w:trHeight w:val="397"/>
        </w:trPr>
        <w:tc>
          <w:tcPr>
            <w:tcW w:w="5524" w:type="dxa"/>
          </w:tcPr>
          <w:p w14:paraId="4DF3E48E" w14:textId="1F07D075" w:rsidR="00F625AC" w:rsidRPr="00CD4CD5" w:rsidRDefault="00F625AC" w:rsidP="0062629D">
            <w:pPr>
              <w:pStyle w:val="iBody"/>
              <w:suppressAutoHyphens/>
              <w:spacing w:before="0" w:after="0"/>
              <w:rPr>
                <w:lang w:val="en-GB"/>
              </w:rPr>
            </w:pPr>
            <w:r w:rsidRPr="00CD4CD5">
              <w:rPr>
                <w:lang w:val="en-GB"/>
              </w:rPr>
              <w:t>Nominal voltage (</w:t>
            </w:r>
            <w:proofErr w:type="spellStart"/>
            <w:r w:rsidRPr="00CD4CD5">
              <w:rPr>
                <w:lang w:val="en-GB"/>
              </w:rPr>
              <w:t>V</w:t>
            </w:r>
            <w:r w:rsidRPr="00CD4CD5">
              <w:rPr>
                <w:vertAlign w:val="subscript"/>
                <w:lang w:val="en-GB"/>
              </w:rPr>
              <w:t>nominal</w:t>
            </w:r>
            <w:proofErr w:type="spellEnd"/>
            <w:r w:rsidRPr="00CD4CD5">
              <w:rPr>
                <w:lang w:val="en-GB"/>
              </w:rPr>
              <w:t>)</w:t>
            </w:r>
          </w:p>
        </w:tc>
        <w:tc>
          <w:tcPr>
            <w:tcW w:w="1275" w:type="dxa"/>
          </w:tcPr>
          <w:p w14:paraId="20940264" w14:textId="77777777" w:rsidR="00F625AC" w:rsidRPr="00CD4CD5" w:rsidRDefault="00F625AC" w:rsidP="000B1C28">
            <w:pPr>
              <w:pStyle w:val="iBody"/>
              <w:suppressAutoHyphens/>
              <w:spacing w:before="0" w:after="0"/>
              <w:jc w:val="center"/>
              <w:rPr>
                <w:lang w:val="en-GB"/>
              </w:rPr>
            </w:pPr>
            <w:r w:rsidRPr="00CD4CD5">
              <w:rPr>
                <w:lang w:val="en-GB"/>
              </w:rPr>
              <w:t>V</w:t>
            </w:r>
          </w:p>
        </w:tc>
        <w:tc>
          <w:tcPr>
            <w:tcW w:w="2694" w:type="dxa"/>
          </w:tcPr>
          <w:p w14:paraId="375E05C3" w14:textId="0276DF13" w:rsidR="00F625AC" w:rsidRPr="00CD4CD5" w:rsidRDefault="00F625AC" w:rsidP="0062629D">
            <w:pPr>
              <w:pStyle w:val="iBody"/>
              <w:suppressAutoHyphens/>
              <w:spacing w:before="0" w:after="0"/>
              <w:jc w:val="center"/>
              <w:rPr>
                <w:lang w:val="en-GB"/>
              </w:rPr>
            </w:pPr>
            <w:r w:rsidRPr="00CD4CD5">
              <w:rPr>
                <w:lang w:val="en-GB"/>
              </w:rPr>
              <w:t>230/400 V</w:t>
            </w:r>
          </w:p>
        </w:tc>
      </w:tr>
      <w:tr w:rsidR="00F625AC" w:rsidRPr="00CD4CD5" w14:paraId="1C556A9D" w14:textId="77777777" w:rsidTr="00E804E9">
        <w:trPr>
          <w:trHeight w:val="397"/>
        </w:trPr>
        <w:tc>
          <w:tcPr>
            <w:tcW w:w="5524" w:type="dxa"/>
          </w:tcPr>
          <w:p w14:paraId="303761CF" w14:textId="77777777" w:rsidR="00F625AC" w:rsidRPr="00CD4CD5" w:rsidRDefault="00F625AC" w:rsidP="0062629D">
            <w:pPr>
              <w:pStyle w:val="iBody"/>
              <w:suppressAutoHyphens/>
              <w:spacing w:before="0" w:after="0"/>
              <w:rPr>
                <w:lang w:val="en-GB"/>
              </w:rPr>
            </w:pPr>
            <w:r w:rsidRPr="00CD4CD5">
              <w:rPr>
                <w:lang w:val="en-GB"/>
              </w:rPr>
              <w:t>Rated voltage at the supply terminals (</w:t>
            </w:r>
            <w:proofErr w:type="spellStart"/>
            <w:r w:rsidRPr="00CD4CD5">
              <w:rPr>
                <w:lang w:val="en-GB"/>
              </w:rPr>
              <w:t>V</w:t>
            </w:r>
            <w:r w:rsidRPr="00CD4CD5">
              <w:rPr>
                <w:vertAlign w:val="subscript"/>
                <w:lang w:val="en-GB"/>
              </w:rPr>
              <w:t>supply</w:t>
            </w:r>
            <w:proofErr w:type="spellEnd"/>
            <w:r w:rsidRPr="00CD4CD5">
              <w:rPr>
                <w:lang w:val="en-GB"/>
              </w:rPr>
              <w:t>)</w:t>
            </w:r>
          </w:p>
        </w:tc>
        <w:tc>
          <w:tcPr>
            <w:tcW w:w="1275" w:type="dxa"/>
          </w:tcPr>
          <w:p w14:paraId="57B01285" w14:textId="77777777" w:rsidR="00F625AC" w:rsidRPr="00CD4CD5" w:rsidRDefault="00F625AC" w:rsidP="000B1C28">
            <w:pPr>
              <w:pStyle w:val="iBody"/>
              <w:suppressAutoHyphens/>
              <w:spacing w:before="0" w:after="0"/>
              <w:jc w:val="center"/>
              <w:rPr>
                <w:lang w:val="en-GB"/>
              </w:rPr>
            </w:pPr>
            <w:r w:rsidRPr="00CD4CD5">
              <w:rPr>
                <w:lang w:val="en-GB"/>
              </w:rPr>
              <w:t>% (</w:t>
            </w:r>
            <w:proofErr w:type="spellStart"/>
            <w:r w:rsidRPr="00CD4CD5">
              <w:rPr>
                <w:lang w:val="en-GB"/>
              </w:rPr>
              <w:t>V</w:t>
            </w:r>
            <w:r w:rsidRPr="00CD4CD5">
              <w:rPr>
                <w:vertAlign w:val="subscript"/>
                <w:lang w:val="en-GB"/>
              </w:rPr>
              <w:t>nominal</w:t>
            </w:r>
            <w:proofErr w:type="spellEnd"/>
            <w:r w:rsidRPr="00CD4CD5">
              <w:rPr>
                <w:lang w:val="en-GB"/>
              </w:rPr>
              <w:t>)</w:t>
            </w:r>
          </w:p>
        </w:tc>
        <w:tc>
          <w:tcPr>
            <w:tcW w:w="2694" w:type="dxa"/>
          </w:tcPr>
          <w:p w14:paraId="75DE5EC5" w14:textId="3E4E44EC" w:rsidR="00F625AC" w:rsidRPr="00CD4CD5" w:rsidRDefault="002E62BF" w:rsidP="0062629D">
            <w:pPr>
              <w:pStyle w:val="iBody"/>
              <w:suppressAutoHyphens/>
              <w:spacing w:before="0" w:after="0"/>
              <w:jc w:val="center"/>
              <w:rPr>
                <w:rFonts w:cs="Calibri Light"/>
                <w:lang w:val="en-GB"/>
              </w:rPr>
            </w:pPr>
            <w:r w:rsidRPr="00CD4CD5">
              <w:rPr>
                <w:rFonts w:cs="Calibri Light"/>
                <w:lang w:val="en-GB"/>
              </w:rPr>
              <w:t>±</w:t>
            </w:r>
            <w:r w:rsidR="00F625AC" w:rsidRPr="00CD4CD5">
              <w:rPr>
                <w:rFonts w:cs="Calibri Light"/>
                <w:lang w:val="en-GB"/>
              </w:rPr>
              <w:t>5% (</w:t>
            </w:r>
            <w:proofErr w:type="spellStart"/>
            <w:r w:rsidR="00F625AC" w:rsidRPr="00CD4CD5">
              <w:rPr>
                <w:rFonts w:cs="Calibri Light"/>
                <w:lang w:val="en-GB"/>
              </w:rPr>
              <w:t>V</w:t>
            </w:r>
            <w:r w:rsidR="00F625AC" w:rsidRPr="00CD4CD5">
              <w:rPr>
                <w:rFonts w:cs="Calibri Light"/>
                <w:vertAlign w:val="subscript"/>
                <w:lang w:val="en-GB"/>
              </w:rPr>
              <w:t>nominal</w:t>
            </w:r>
            <w:proofErr w:type="spellEnd"/>
            <w:r w:rsidR="00F625AC" w:rsidRPr="00CD4CD5">
              <w:rPr>
                <w:rFonts w:cs="Calibri Light"/>
                <w:lang w:val="en-GB"/>
              </w:rPr>
              <w:t>)</w:t>
            </w:r>
          </w:p>
        </w:tc>
      </w:tr>
      <w:tr w:rsidR="00F625AC" w:rsidRPr="00CD4CD5" w14:paraId="4CB4919B" w14:textId="77777777" w:rsidTr="00E804E9">
        <w:trPr>
          <w:trHeight w:val="397"/>
        </w:trPr>
        <w:tc>
          <w:tcPr>
            <w:tcW w:w="5524" w:type="dxa"/>
          </w:tcPr>
          <w:p w14:paraId="13E7CE0C" w14:textId="77777777" w:rsidR="00F625AC" w:rsidRPr="00CD4CD5" w:rsidRDefault="00F625AC" w:rsidP="0062629D">
            <w:pPr>
              <w:pStyle w:val="iBody"/>
              <w:suppressAutoHyphens/>
              <w:spacing w:before="0" w:after="0"/>
              <w:rPr>
                <w:lang w:val="en-GB"/>
              </w:rPr>
            </w:pPr>
            <w:r w:rsidRPr="00CD4CD5">
              <w:rPr>
                <w:lang w:val="en-GB"/>
              </w:rPr>
              <w:t>Nominal frequency and tolerance (</w:t>
            </w:r>
            <w:proofErr w:type="spellStart"/>
            <w:r w:rsidRPr="00CD4CD5">
              <w:rPr>
                <w:lang w:val="en-GB"/>
              </w:rPr>
              <w:t>f</w:t>
            </w:r>
            <w:r w:rsidRPr="00CD4CD5">
              <w:rPr>
                <w:vertAlign w:val="subscript"/>
                <w:lang w:val="en-GB"/>
              </w:rPr>
              <w:t>nominal</w:t>
            </w:r>
            <w:proofErr w:type="spellEnd"/>
            <w:r w:rsidRPr="00CD4CD5">
              <w:rPr>
                <w:lang w:val="en-GB"/>
              </w:rPr>
              <w:t>)</w:t>
            </w:r>
          </w:p>
        </w:tc>
        <w:tc>
          <w:tcPr>
            <w:tcW w:w="1275" w:type="dxa"/>
          </w:tcPr>
          <w:p w14:paraId="3ED86100" w14:textId="54C8E64D" w:rsidR="00F625AC" w:rsidRPr="00CD4CD5" w:rsidRDefault="00F625AC" w:rsidP="000B1C28">
            <w:pPr>
              <w:pStyle w:val="iBody"/>
              <w:suppressAutoHyphens/>
              <w:spacing w:before="0" w:after="0"/>
              <w:jc w:val="center"/>
              <w:rPr>
                <w:lang w:val="en-GB"/>
              </w:rPr>
            </w:pPr>
            <w:r w:rsidRPr="00CD4CD5">
              <w:rPr>
                <w:lang w:val="en-GB"/>
              </w:rPr>
              <w:t>Hz (</w:t>
            </w:r>
            <w:r w:rsidRPr="00CD4CD5">
              <w:rPr>
                <w:rFonts w:cs="Calibri Light"/>
                <w:lang w:val="en-GB"/>
              </w:rPr>
              <w:t>±</w:t>
            </w:r>
            <w:r w:rsidRPr="00CD4CD5">
              <w:rPr>
                <w:lang w:val="en-GB"/>
              </w:rPr>
              <w:t xml:space="preserve"> </w:t>
            </w:r>
            <w:r w:rsidR="00D129FF" w:rsidRPr="00CD4CD5">
              <w:rPr>
                <w:lang w:val="en-GB"/>
              </w:rPr>
              <w:t>2</w:t>
            </w:r>
            <w:r w:rsidRPr="00CD4CD5">
              <w:rPr>
                <w:lang w:val="en-GB"/>
              </w:rPr>
              <w:t> </w:t>
            </w:r>
            <w:r w:rsidR="002E62BF" w:rsidRPr="00CD4CD5">
              <w:rPr>
                <w:lang w:val="en-GB"/>
              </w:rPr>
              <w:t>%</w:t>
            </w:r>
            <w:r w:rsidRPr="00CD4CD5">
              <w:rPr>
                <w:lang w:val="en-GB"/>
              </w:rPr>
              <w:t>)</w:t>
            </w:r>
          </w:p>
        </w:tc>
        <w:tc>
          <w:tcPr>
            <w:tcW w:w="2694" w:type="dxa"/>
          </w:tcPr>
          <w:p w14:paraId="68B0B7BD" w14:textId="3A0AE236" w:rsidR="00F625AC" w:rsidRPr="00CD4CD5" w:rsidRDefault="00F625AC" w:rsidP="0062629D">
            <w:pPr>
              <w:pStyle w:val="iData"/>
              <w:suppressAutoHyphens/>
              <w:spacing w:before="0" w:after="0"/>
              <w:jc w:val="center"/>
              <w:rPr>
                <w:rFonts w:cs="Calibri Light"/>
                <w:szCs w:val="20"/>
                <w:lang w:val="en-GB"/>
              </w:rPr>
            </w:pPr>
            <w:r w:rsidRPr="00CD4CD5">
              <w:rPr>
                <w:rFonts w:cs="Calibri Light"/>
                <w:szCs w:val="20"/>
                <w:lang w:val="en-GB"/>
              </w:rPr>
              <w:t>50 Hz</w:t>
            </w:r>
          </w:p>
          <w:p w14:paraId="6F5BD048" w14:textId="77777777" w:rsidR="00F625AC" w:rsidRPr="00CD4CD5" w:rsidRDefault="00F625AC" w:rsidP="0062629D">
            <w:pPr>
              <w:pStyle w:val="iBody"/>
              <w:suppressAutoHyphens/>
              <w:spacing w:before="0" w:after="0"/>
              <w:jc w:val="center"/>
              <w:rPr>
                <w:lang w:val="en-GB"/>
              </w:rPr>
            </w:pPr>
          </w:p>
        </w:tc>
      </w:tr>
      <w:tr w:rsidR="00DB662A" w:rsidRPr="00CD4CD5" w14:paraId="1B8B4C8F" w14:textId="77777777" w:rsidTr="00E804E9">
        <w:trPr>
          <w:trHeight w:val="397"/>
        </w:trPr>
        <w:tc>
          <w:tcPr>
            <w:tcW w:w="5524" w:type="dxa"/>
          </w:tcPr>
          <w:p w14:paraId="37C55E4D" w14:textId="1ED27F48" w:rsidR="00DB662A" w:rsidRPr="00CD4CD5" w:rsidRDefault="00DB662A" w:rsidP="0062629D">
            <w:pPr>
              <w:pStyle w:val="iBody"/>
              <w:suppressAutoHyphens/>
              <w:spacing w:before="0" w:after="0"/>
              <w:rPr>
                <w:lang w:val="en-GB"/>
              </w:rPr>
            </w:pPr>
            <w:r w:rsidRPr="00CD4CD5">
              <w:rPr>
                <w:lang w:val="en-GB"/>
              </w:rPr>
              <w:t>Available Rooftop space for PV panels installation</w:t>
            </w:r>
          </w:p>
        </w:tc>
        <w:tc>
          <w:tcPr>
            <w:tcW w:w="1275" w:type="dxa"/>
          </w:tcPr>
          <w:p w14:paraId="29BF8205" w14:textId="3B5C0E1C" w:rsidR="00DB662A" w:rsidRPr="00CD4CD5" w:rsidRDefault="00B3173C" w:rsidP="000B1C28">
            <w:pPr>
              <w:pStyle w:val="iBody"/>
              <w:suppressAutoHyphens/>
              <w:spacing w:before="0" w:after="0"/>
              <w:jc w:val="center"/>
              <w:rPr>
                <w:vertAlign w:val="superscript"/>
                <w:lang w:val="en-GB"/>
              </w:rPr>
            </w:pPr>
            <w:r w:rsidRPr="00CD4CD5">
              <w:rPr>
                <w:lang w:val="en-GB"/>
              </w:rPr>
              <w:t>m</w:t>
            </w:r>
            <w:r w:rsidRPr="00CD4CD5">
              <w:rPr>
                <w:vertAlign w:val="superscript"/>
                <w:lang w:val="en-GB"/>
              </w:rPr>
              <w:t>2</w:t>
            </w:r>
          </w:p>
        </w:tc>
        <w:tc>
          <w:tcPr>
            <w:tcW w:w="2694" w:type="dxa"/>
          </w:tcPr>
          <w:p w14:paraId="32EBCFAF" w14:textId="0D2BE4E1" w:rsidR="00DB662A" w:rsidRPr="00CD4CD5" w:rsidRDefault="006965A1" w:rsidP="0062629D">
            <w:pPr>
              <w:pStyle w:val="iData"/>
              <w:suppressAutoHyphens/>
              <w:spacing w:before="0" w:after="0"/>
              <w:jc w:val="center"/>
              <w:rPr>
                <w:rFonts w:cs="Calibri Light"/>
                <w:szCs w:val="20"/>
                <w:lang w:val="en-GB"/>
              </w:rPr>
            </w:pPr>
            <w:r>
              <w:rPr>
                <w:rFonts w:cs="Calibri Light"/>
                <w:szCs w:val="20"/>
                <w:lang w:val="en-GB"/>
              </w:rPr>
              <w:t>1350</w:t>
            </w:r>
          </w:p>
        </w:tc>
      </w:tr>
      <w:tr w:rsidR="00F625AC" w:rsidRPr="00CD4CD5" w14:paraId="3ECB6F9A" w14:textId="77777777" w:rsidTr="00E804E9">
        <w:trPr>
          <w:trHeight w:val="397"/>
        </w:trPr>
        <w:tc>
          <w:tcPr>
            <w:tcW w:w="5524" w:type="dxa"/>
          </w:tcPr>
          <w:p w14:paraId="254BE781" w14:textId="56043C6B" w:rsidR="00F625AC" w:rsidRPr="00CD4CD5" w:rsidRDefault="00E44A7E" w:rsidP="0062629D">
            <w:pPr>
              <w:pStyle w:val="iBody"/>
              <w:suppressAutoHyphens/>
              <w:spacing w:before="0" w:after="0"/>
              <w:rPr>
                <w:lang w:val="en-GB"/>
              </w:rPr>
            </w:pPr>
            <w:r w:rsidRPr="00CD4CD5">
              <w:rPr>
                <w:lang w:val="en-GB"/>
              </w:rPr>
              <w:t>PV Generator Capacity</w:t>
            </w:r>
          </w:p>
        </w:tc>
        <w:tc>
          <w:tcPr>
            <w:tcW w:w="1275" w:type="dxa"/>
          </w:tcPr>
          <w:p w14:paraId="6BFD0FE2" w14:textId="086B0284" w:rsidR="00F625AC" w:rsidRPr="00CD4CD5" w:rsidRDefault="00F625AC" w:rsidP="000B1C28">
            <w:pPr>
              <w:pStyle w:val="iBody"/>
              <w:suppressAutoHyphens/>
              <w:spacing w:before="0" w:after="0"/>
              <w:jc w:val="center"/>
              <w:rPr>
                <w:lang w:val="en-GB"/>
              </w:rPr>
            </w:pPr>
            <w:r w:rsidRPr="00CD4CD5">
              <w:rPr>
                <w:lang w:val="en-GB"/>
              </w:rPr>
              <w:t>kW</w:t>
            </w:r>
            <w:r w:rsidR="00E44A7E" w:rsidRPr="00CD4CD5">
              <w:rPr>
                <w:lang w:val="en-GB"/>
              </w:rPr>
              <w:t xml:space="preserve"> @S</w:t>
            </w:r>
            <w:r w:rsidR="540CB8B6" w:rsidRPr="00CD4CD5">
              <w:rPr>
                <w:lang w:val="en-GB"/>
              </w:rPr>
              <w:t>TC</w:t>
            </w:r>
            <w:r w:rsidR="00E44A7E" w:rsidRPr="00CD4CD5">
              <w:rPr>
                <w:lang w:val="en-GB"/>
              </w:rPr>
              <w:t xml:space="preserve"> conditions</w:t>
            </w:r>
          </w:p>
        </w:tc>
        <w:tc>
          <w:tcPr>
            <w:tcW w:w="2694" w:type="dxa"/>
          </w:tcPr>
          <w:p w14:paraId="1FD4BFE5" w14:textId="0EB2B73E" w:rsidR="00F625AC" w:rsidRPr="00CD4CD5" w:rsidRDefault="001456F7" w:rsidP="0062629D">
            <w:pPr>
              <w:pStyle w:val="iBody"/>
              <w:suppressAutoHyphens/>
              <w:spacing w:before="0" w:after="0"/>
              <w:jc w:val="center"/>
              <w:rPr>
                <w:lang w:val="en-GB"/>
              </w:rPr>
            </w:pPr>
            <w:r>
              <w:rPr>
                <w:lang w:val="en-GB"/>
              </w:rPr>
              <w:t>176</w:t>
            </w:r>
          </w:p>
        </w:tc>
      </w:tr>
      <w:tr w:rsidR="00156767" w:rsidRPr="00CD4CD5" w14:paraId="02758EC1" w14:textId="77777777" w:rsidTr="00E804E9">
        <w:trPr>
          <w:trHeight w:val="397"/>
        </w:trPr>
        <w:tc>
          <w:tcPr>
            <w:tcW w:w="5524" w:type="dxa"/>
          </w:tcPr>
          <w:p w14:paraId="3C1959B8" w14:textId="11B85A67" w:rsidR="00156767" w:rsidRPr="00CD4CD5" w:rsidRDefault="00156767" w:rsidP="0062629D">
            <w:pPr>
              <w:pStyle w:val="iBody"/>
              <w:suppressAutoHyphens/>
              <w:spacing w:before="0" w:after="0"/>
              <w:rPr>
                <w:lang w:val="en-GB"/>
              </w:rPr>
            </w:pPr>
            <w:r w:rsidRPr="00CD4CD5">
              <w:rPr>
                <w:lang w:val="en-GB"/>
              </w:rPr>
              <w:t>PV generator energy yield</w:t>
            </w:r>
          </w:p>
        </w:tc>
        <w:tc>
          <w:tcPr>
            <w:tcW w:w="1275" w:type="dxa"/>
          </w:tcPr>
          <w:p w14:paraId="3393CC53" w14:textId="5F4C0C8F" w:rsidR="00156767" w:rsidRPr="00CD4CD5" w:rsidRDefault="00156767" w:rsidP="000B1C28">
            <w:pPr>
              <w:pStyle w:val="iBody"/>
              <w:suppressAutoHyphens/>
              <w:spacing w:before="0" w:after="0"/>
              <w:jc w:val="center"/>
              <w:rPr>
                <w:lang w:val="en-GB"/>
              </w:rPr>
            </w:pPr>
            <w:r w:rsidRPr="00CD4CD5">
              <w:rPr>
                <w:lang w:val="en-GB"/>
              </w:rPr>
              <w:t>MWh/year</w:t>
            </w:r>
          </w:p>
        </w:tc>
        <w:tc>
          <w:tcPr>
            <w:tcW w:w="2694" w:type="dxa"/>
          </w:tcPr>
          <w:p w14:paraId="481255E2" w14:textId="51F40796" w:rsidR="00156767" w:rsidRPr="00CD4CD5" w:rsidRDefault="00156767" w:rsidP="0062629D">
            <w:pPr>
              <w:pStyle w:val="iBody"/>
              <w:suppressAutoHyphens/>
              <w:spacing w:before="0" w:after="0"/>
              <w:jc w:val="center"/>
              <w:rPr>
                <w:lang w:val="en-GB"/>
              </w:rPr>
            </w:pPr>
            <w:r w:rsidRPr="00CD4CD5">
              <w:rPr>
                <w:lang w:val="en-GB"/>
              </w:rPr>
              <w:t>3</w:t>
            </w:r>
            <w:r w:rsidR="00BC182B">
              <w:rPr>
                <w:lang w:val="en-GB"/>
              </w:rPr>
              <w:t>18</w:t>
            </w:r>
          </w:p>
        </w:tc>
      </w:tr>
      <w:tr w:rsidR="00AA00F6" w:rsidRPr="00CD4CD5" w14:paraId="270A8C23" w14:textId="77777777" w:rsidTr="00E804E9">
        <w:trPr>
          <w:trHeight w:val="397"/>
        </w:trPr>
        <w:tc>
          <w:tcPr>
            <w:tcW w:w="5524" w:type="dxa"/>
          </w:tcPr>
          <w:p w14:paraId="130979F8" w14:textId="22306D4F" w:rsidR="00AA00F6" w:rsidRPr="00CD4CD5" w:rsidRDefault="007244D5" w:rsidP="0062629D">
            <w:pPr>
              <w:pStyle w:val="iBody"/>
              <w:suppressAutoHyphens/>
              <w:spacing w:before="0" w:after="0"/>
              <w:rPr>
                <w:lang w:val="en-GB"/>
              </w:rPr>
            </w:pPr>
            <w:r w:rsidRPr="00CD4CD5">
              <w:rPr>
                <w:lang w:val="en-GB"/>
              </w:rPr>
              <w:t xml:space="preserve">Ratio PV </w:t>
            </w:r>
            <w:r w:rsidR="00CE1085" w:rsidRPr="00CD4CD5">
              <w:rPr>
                <w:lang w:val="en-GB"/>
              </w:rPr>
              <w:t xml:space="preserve">inverter vs PV </w:t>
            </w:r>
            <w:r w:rsidRPr="00CD4CD5">
              <w:rPr>
                <w:lang w:val="en-GB"/>
              </w:rPr>
              <w:t>capacity</w:t>
            </w:r>
          </w:p>
        </w:tc>
        <w:tc>
          <w:tcPr>
            <w:tcW w:w="1275" w:type="dxa"/>
          </w:tcPr>
          <w:p w14:paraId="6D98DBC9" w14:textId="296E88E9" w:rsidR="00AA00F6" w:rsidRPr="00CD4CD5" w:rsidRDefault="00AA00F6" w:rsidP="000B1C28">
            <w:pPr>
              <w:pStyle w:val="iBody"/>
              <w:suppressAutoHyphens/>
              <w:spacing w:before="0" w:after="0"/>
              <w:jc w:val="center"/>
              <w:rPr>
                <w:lang w:val="en-GB"/>
              </w:rPr>
            </w:pPr>
            <w:r w:rsidRPr="00CD4CD5">
              <w:rPr>
                <w:lang w:val="en-GB"/>
              </w:rPr>
              <w:t>kW</w:t>
            </w:r>
          </w:p>
        </w:tc>
        <w:tc>
          <w:tcPr>
            <w:tcW w:w="2694" w:type="dxa"/>
          </w:tcPr>
          <w:p w14:paraId="1C348CCE" w14:textId="03C8C408" w:rsidR="00AA00F6" w:rsidRPr="00CD4CD5" w:rsidRDefault="00B94717" w:rsidP="0062629D">
            <w:pPr>
              <w:pStyle w:val="iBody"/>
              <w:suppressAutoHyphens/>
              <w:spacing w:before="0" w:after="0"/>
              <w:jc w:val="center"/>
              <w:rPr>
                <w:lang w:val="en-GB"/>
              </w:rPr>
            </w:pPr>
            <w:r>
              <w:rPr>
                <w:lang w:val="en-GB"/>
              </w:rPr>
              <w:t>n/a</w:t>
            </w:r>
          </w:p>
        </w:tc>
      </w:tr>
      <w:tr w:rsidR="00F625AC" w:rsidRPr="00CD4CD5" w14:paraId="31F34DF6" w14:textId="77777777" w:rsidTr="00E804E9">
        <w:trPr>
          <w:trHeight w:val="397"/>
        </w:trPr>
        <w:tc>
          <w:tcPr>
            <w:tcW w:w="5524" w:type="dxa"/>
          </w:tcPr>
          <w:p w14:paraId="1D85316D" w14:textId="77777777" w:rsidR="00F625AC" w:rsidRPr="00CD4CD5" w:rsidRDefault="00F625AC" w:rsidP="0062629D">
            <w:pPr>
              <w:pStyle w:val="iBody"/>
              <w:suppressAutoHyphens/>
              <w:spacing w:before="0" w:after="0"/>
              <w:rPr>
                <w:lang w:val="en-GB"/>
              </w:rPr>
            </w:pPr>
            <w:r w:rsidRPr="00CD4CD5">
              <w:rPr>
                <w:lang w:val="en-GB"/>
              </w:rPr>
              <w:t>Minimal usable storage capacity (</w:t>
            </w:r>
            <w:proofErr w:type="spellStart"/>
            <w:r w:rsidRPr="00CD4CD5">
              <w:rPr>
                <w:lang w:val="en-GB"/>
              </w:rPr>
              <w:t>C</w:t>
            </w:r>
            <w:r w:rsidRPr="00CD4CD5">
              <w:rPr>
                <w:vertAlign w:val="subscript"/>
                <w:lang w:val="en-GB"/>
              </w:rPr>
              <w:t>minimum</w:t>
            </w:r>
            <w:proofErr w:type="spellEnd"/>
            <w:r w:rsidRPr="00CD4CD5">
              <w:rPr>
                <w:lang w:val="en-GB"/>
              </w:rPr>
              <w:t>)</w:t>
            </w:r>
          </w:p>
        </w:tc>
        <w:tc>
          <w:tcPr>
            <w:tcW w:w="1275" w:type="dxa"/>
          </w:tcPr>
          <w:p w14:paraId="19C5EB35" w14:textId="77777777" w:rsidR="00F625AC" w:rsidRPr="00CD4CD5" w:rsidRDefault="00F625AC" w:rsidP="000B1C28">
            <w:pPr>
              <w:pStyle w:val="iBody"/>
              <w:suppressAutoHyphens/>
              <w:spacing w:before="0" w:after="0"/>
              <w:jc w:val="center"/>
              <w:rPr>
                <w:lang w:val="en-GB"/>
              </w:rPr>
            </w:pPr>
            <w:r w:rsidRPr="00CD4CD5">
              <w:rPr>
                <w:lang w:val="en-GB"/>
              </w:rPr>
              <w:t>kWh</w:t>
            </w:r>
          </w:p>
        </w:tc>
        <w:tc>
          <w:tcPr>
            <w:tcW w:w="2694" w:type="dxa"/>
          </w:tcPr>
          <w:p w14:paraId="5596A7C4" w14:textId="1709DDED" w:rsidR="00F625AC" w:rsidRPr="00CD4CD5" w:rsidRDefault="009D5987" w:rsidP="0062629D">
            <w:pPr>
              <w:pStyle w:val="iBody"/>
              <w:suppressAutoHyphens/>
              <w:spacing w:before="0" w:after="0"/>
              <w:jc w:val="center"/>
              <w:rPr>
                <w:lang w:val="en-GB"/>
              </w:rPr>
            </w:pPr>
            <w:r>
              <w:rPr>
                <w:lang w:val="en-GB"/>
              </w:rPr>
              <w:t xml:space="preserve">200 </w:t>
            </w:r>
          </w:p>
        </w:tc>
      </w:tr>
      <w:tr w:rsidR="00F625AC" w:rsidRPr="00CD4CD5" w14:paraId="58D164F7" w14:textId="77777777" w:rsidTr="00E804E9">
        <w:trPr>
          <w:trHeight w:val="397"/>
        </w:trPr>
        <w:tc>
          <w:tcPr>
            <w:tcW w:w="5524" w:type="dxa"/>
          </w:tcPr>
          <w:p w14:paraId="2006915D" w14:textId="77777777" w:rsidR="00F625AC" w:rsidRPr="00CD4CD5" w:rsidRDefault="00F625AC" w:rsidP="0062629D">
            <w:pPr>
              <w:pStyle w:val="iBody"/>
              <w:suppressAutoHyphens/>
              <w:spacing w:before="0" w:after="0"/>
              <w:rPr>
                <w:lang w:val="en-GB"/>
              </w:rPr>
            </w:pPr>
            <w:r w:rsidRPr="00CD4CD5">
              <w:rPr>
                <w:lang w:val="en-GB"/>
              </w:rPr>
              <w:t>Mounting of the photovoltaic modules</w:t>
            </w:r>
          </w:p>
        </w:tc>
        <w:tc>
          <w:tcPr>
            <w:tcW w:w="1275" w:type="dxa"/>
          </w:tcPr>
          <w:p w14:paraId="37036205" w14:textId="77777777" w:rsidR="00F625AC" w:rsidRPr="00CD4CD5" w:rsidRDefault="00F625AC" w:rsidP="000B1C28">
            <w:pPr>
              <w:pStyle w:val="iBody"/>
              <w:suppressAutoHyphens/>
              <w:spacing w:before="0" w:after="0"/>
              <w:jc w:val="center"/>
              <w:rPr>
                <w:lang w:val="en-GB"/>
              </w:rPr>
            </w:pPr>
            <w:r w:rsidRPr="00CD4CD5">
              <w:rPr>
                <w:lang w:val="en-GB"/>
              </w:rPr>
              <w:t>-</w:t>
            </w:r>
          </w:p>
        </w:tc>
        <w:tc>
          <w:tcPr>
            <w:tcW w:w="2694" w:type="dxa"/>
          </w:tcPr>
          <w:p w14:paraId="6452E5FB" w14:textId="6CF293A8" w:rsidR="00F625AC" w:rsidRPr="00CD4CD5" w:rsidRDefault="00D57A9F" w:rsidP="0062629D">
            <w:pPr>
              <w:pStyle w:val="iBody"/>
              <w:suppressAutoHyphens/>
              <w:spacing w:before="0" w:after="0"/>
              <w:jc w:val="center"/>
              <w:rPr>
                <w:lang w:val="en-GB"/>
              </w:rPr>
            </w:pPr>
            <w:r w:rsidRPr="00CD4CD5">
              <w:rPr>
                <w:lang w:val="en-GB"/>
              </w:rPr>
              <w:t xml:space="preserve">Rooftop </w:t>
            </w:r>
            <w:r w:rsidR="00F625AC" w:rsidRPr="00CD4CD5">
              <w:rPr>
                <w:lang w:val="en-GB"/>
              </w:rPr>
              <w:t>mounted</w:t>
            </w:r>
          </w:p>
        </w:tc>
      </w:tr>
      <w:tr w:rsidR="00F625AC" w:rsidRPr="00CD4CD5" w14:paraId="3D00668C" w14:textId="77777777" w:rsidTr="00E804E9">
        <w:trPr>
          <w:trHeight w:val="397"/>
        </w:trPr>
        <w:tc>
          <w:tcPr>
            <w:tcW w:w="5524" w:type="dxa"/>
          </w:tcPr>
          <w:p w14:paraId="741B2CD9" w14:textId="77777777" w:rsidR="00F625AC" w:rsidRPr="00CD4CD5" w:rsidRDefault="00F625AC" w:rsidP="0062629D">
            <w:pPr>
              <w:pStyle w:val="iBody"/>
              <w:suppressAutoHyphens/>
              <w:spacing w:before="0" w:after="0"/>
              <w:rPr>
                <w:lang w:val="en-GB"/>
              </w:rPr>
            </w:pPr>
            <w:r w:rsidRPr="00CD4CD5">
              <w:rPr>
                <w:lang w:val="en-GB"/>
              </w:rPr>
              <w:t>System type</w:t>
            </w:r>
          </w:p>
        </w:tc>
        <w:tc>
          <w:tcPr>
            <w:tcW w:w="1275" w:type="dxa"/>
          </w:tcPr>
          <w:p w14:paraId="519467DC" w14:textId="77777777" w:rsidR="00F625AC" w:rsidRPr="00CD4CD5" w:rsidRDefault="00F625AC" w:rsidP="000B1C28">
            <w:pPr>
              <w:pStyle w:val="iBody"/>
              <w:suppressAutoHyphens/>
              <w:spacing w:before="0" w:after="0"/>
              <w:jc w:val="center"/>
              <w:rPr>
                <w:lang w:val="en-GB"/>
              </w:rPr>
            </w:pPr>
            <w:r w:rsidRPr="00CD4CD5">
              <w:rPr>
                <w:lang w:val="en-GB"/>
              </w:rPr>
              <w:t>-</w:t>
            </w:r>
          </w:p>
        </w:tc>
        <w:tc>
          <w:tcPr>
            <w:tcW w:w="2694" w:type="dxa"/>
          </w:tcPr>
          <w:p w14:paraId="7CFEFA39" w14:textId="14B2969A" w:rsidR="00F625AC" w:rsidRPr="00CD4CD5" w:rsidRDefault="002F68CB" w:rsidP="0062629D">
            <w:pPr>
              <w:pStyle w:val="iBody"/>
              <w:suppressAutoHyphens/>
              <w:spacing w:before="0" w:after="0"/>
              <w:jc w:val="center"/>
              <w:rPr>
                <w:lang w:val="en-GB"/>
              </w:rPr>
            </w:pPr>
            <w:r>
              <w:rPr>
                <w:lang w:val="en-GB"/>
              </w:rPr>
              <w:t xml:space="preserve">Hybrid </w:t>
            </w:r>
            <w:r w:rsidR="00307FC6">
              <w:rPr>
                <w:lang w:val="en-GB"/>
              </w:rPr>
              <w:t>Photovoltaic</w:t>
            </w:r>
            <w:r w:rsidR="00307FC6" w:rsidRPr="00CD4CD5">
              <w:rPr>
                <w:lang w:val="en-GB"/>
              </w:rPr>
              <w:t xml:space="preserve"> </w:t>
            </w:r>
            <w:r w:rsidR="00D57A9F" w:rsidRPr="00CD4CD5">
              <w:rPr>
                <w:lang w:val="en-GB"/>
              </w:rPr>
              <w:t>Renewable Energy System</w:t>
            </w:r>
          </w:p>
        </w:tc>
      </w:tr>
      <w:tr w:rsidR="00A94861" w:rsidRPr="00CD4CD5" w14:paraId="161F371A" w14:textId="77777777" w:rsidTr="00E804E9">
        <w:trPr>
          <w:trHeight w:val="397"/>
        </w:trPr>
        <w:tc>
          <w:tcPr>
            <w:tcW w:w="5524" w:type="dxa"/>
          </w:tcPr>
          <w:p w14:paraId="701BD9DB" w14:textId="52820798" w:rsidR="00A94861" w:rsidRPr="00CD4CD5" w:rsidRDefault="00307FC6" w:rsidP="0062629D">
            <w:pPr>
              <w:pStyle w:val="iBody"/>
              <w:suppressAutoHyphens/>
              <w:spacing w:before="0" w:after="0"/>
              <w:rPr>
                <w:lang w:val="en-GB"/>
              </w:rPr>
            </w:pPr>
            <w:r>
              <w:rPr>
                <w:lang w:val="en-GB"/>
              </w:rPr>
              <w:t>Number of existing</w:t>
            </w:r>
            <w:r w:rsidRPr="00CD4CD5">
              <w:rPr>
                <w:lang w:val="en-GB"/>
              </w:rPr>
              <w:t xml:space="preserve"> </w:t>
            </w:r>
            <w:r w:rsidR="00D91FDA" w:rsidRPr="00CD4CD5">
              <w:rPr>
                <w:lang w:val="en-GB"/>
              </w:rPr>
              <w:t xml:space="preserve">diesel </w:t>
            </w:r>
            <w:r w:rsidR="00185367" w:rsidRPr="00CD4CD5">
              <w:rPr>
                <w:lang w:val="en-GB"/>
              </w:rPr>
              <w:t>generator</w:t>
            </w:r>
            <w:r w:rsidR="00F22341" w:rsidRPr="00CD4CD5">
              <w:rPr>
                <w:lang w:val="en-GB"/>
              </w:rPr>
              <w:t>s</w:t>
            </w:r>
            <w:r w:rsidR="00185367" w:rsidRPr="00CD4CD5">
              <w:rPr>
                <w:lang w:val="en-GB"/>
              </w:rPr>
              <w:t xml:space="preserve"> integrated to the system</w:t>
            </w:r>
          </w:p>
        </w:tc>
        <w:tc>
          <w:tcPr>
            <w:tcW w:w="1275" w:type="dxa"/>
          </w:tcPr>
          <w:p w14:paraId="7781887D" w14:textId="621BD760" w:rsidR="00A94861" w:rsidRPr="00CD4CD5" w:rsidRDefault="00185367" w:rsidP="000B1C28">
            <w:pPr>
              <w:pStyle w:val="iBody"/>
              <w:suppressAutoHyphens/>
              <w:spacing w:before="0" w:after="0"/>
              <w:jc w:val="center"/>
              <w:rPr>
                <w:lang w:val="en-GB"/>
              </w:rPr>
            </w:pPr>
            <w:r w:rsidRPr="00CD4CD5">
              <w:rPr>
                <w:lang w:val="en-GB"/>
              </w:rPr>
              <w:t>-</w:t>
            </w:r>
          </w:p>
        </w:tc>
        <w:tc>
          <w:tcPr>
            <w:tcW w:w="2694" w:type="dxa"/>
          </w:tcPr>
          <w:p w14:paraId="3F5E0CD6" w14:textId="3941F126" w:rsidR="00A94861" w:rsidRPr="00CD4CD5" w:rsidRDefault="001456F7" w:rsidP="0062629D">
            <w:pPr>
              <w:pStyle w:val="iBody"/>
              <w:suppressAutoHyphens/>
              <w:spacing w:before="0" w:after="0"/>
              <w:jc w:val="center"/>
              <w:rPr>
                <w:lang w:val="en-GB"/>
              </w:rPr>
            </w:pPr>
            <w:r>
              <w:rPr>
                <w:lang w:val="en-GB"/>
              </w:rPr>
              <w:t>1</w:t>
            </w:r>
          </w:p>
        </w:tc>
      </w:tr>
      <w:tr w:rsidR="00307FC6" w:rsidRPr="000B1C28" w14:paraId="57BCCF91" w14:textId="77777777" w:rsidTr="00E804E9">
        <w:trPr>
          <w:trHeight w:val="397"/>
        </w:trPr>
        <w:tc>
          <w:tcPr>
            <w:tcW w:w="5524" w:type="dxa"/>
          </w:tcPr>
          <w:p w14:paraId="1CE5D1CB" w14:textId="4BA37E57" w:rsidR="00307FC6" w:rsidRPr="00CD4CD5" w:rsidRDefault="000B1C28" w:rsidP="0062629D">
            <w:pPr>
              <w:pStyle w:val="iBody"/>
              <w:suppressAutoHyphens/>
              <w:spacing w:before="0" w:after="0"/>
              <w:rPr>
                <w:lang w:val="en-GB"/>
              </w:rPr>
            </w:pPr>
            <w:r>
              <w:rPr>
                <w:lang w:val="en-GB"/>
              </w:rPr>
              <w:t>Number of new diesel generators to be supplied and integrated to the system</w:t>
            </w:r>
          </w:p>
        </w:tc>
        <w:tc>
          <w:tcPr>
            <w:tcW w:w="1275" w:type="dxa"/>
          </w:tcPr>
          <w:p w14:paraId="37AE0E52" w14:textId="6A426BAA" w:rsidR="00307FC6" w:rsidRPr="00CD4CD5" w:rsidRDefault="000B1C28" w:rsidP="000B1C28">
            <w:pPr>
              <w:pStyle w:val="iBody"/>
              <w:suppressAutoHyphens/>
              <w:spacing w:before="0" w:after="0"/>
              <w:jc w:val="center"/>
              <w:rPr>
                <w:lang w:val="en-GB"/>
              </w:rPr>
            </w:pPr>
            <w:r>
              <w:rPr>
                <w:lang w:val="en-GB"/>
              </w:rPr>
              <w:t>-</w:t>
            </w:r>
          </w:p>
        </w:tc>
        <w:tc>
          <w:tcPr>
            <w:tcW w:w="2694" w:type="dxa"/>
          </w:tcPr>
          <w:p w14:paraId="2B6834C2" w14:textId="48EF4B7A" w:rsidR="00307FC6" w:rsidRPr="00CD4CD5" w:rsidRDefault="000B1C28" w:rsidP="0062629D">
            <w:pPr>
              <w:pStyle w:val="iBody"/>
              <w:suppressAutoHyphens/>
              <w:spacing w:before="0" w:after="0"/>
              <w:jc w:val="center"/>
              <w:rPr>
                <w:lang w:val="en-GB"/>
              </w:rPr>
            </w:pPr>
            <w:r>
              <w:rPr>
                <w:lang w:val="en-GB"/>
              </w:rPr>
              <w:t>0</w:t>
            </w:r>
          </w:p>
        </w:tc>
      </w:tr>
      <w:tr w:rsidR="00F625AC" w:rsidRPr="00CD4CD5" w14:paraId="3F020122" w14:textId="77777777" w:rsidTr="00E804E9">
        <w:trPr>
          <w:trHeight w:val="397"/>
        </w:trPr>
        <w:tc>
          <w:tcPr>
            <w:tcW w:w="5524" w:type="dxa"/>
          </w:tcPr>
          <w:p w14:paraId="536AEE89" w14:textId="569E8A61" w:rsidR="00F625AC" w:rsidRPr="00CD4CD5" w:rsidRDefault="00F625AC" w:rsidP="0062629D">
            <w:pPr>
              <w:pStyle w:val="iBody"/>
              <w:suppressAutoHyphens/>
              <w:spacing w:before="0" w:after="0"/>
              <w:rPr>
                <w:lang w:val="en-GB"/>
              </w:rPr>
            </w:pPr>
            <w:r w:rsidRPr="00CD4CD5">
              <w:rPr>
                <w:lang w:val="en-GB"/>
              </w:rPr>
              <w:t xml:space="preserve">Responsibility for the distribution of electricity </w:t>
            </w:r>
            <w:r w:rsidR="00275F57" w:rsidRPr="00CD4CD5">
              <w:rPr>
                <w:lang w:val="en-GB"/>
              </w:rPr>
              <w:t>inside the compound</w:t>
            </w:r>
          </w:p>
        </w:tc>
        <w:tc>
          <w:tcPr>
            <w:tcW w:w="1275" w:type="dxa"/>
          </w:tcPr>
          <w:p w14:paraId="484DEA44" w14:textId="1508B3EC" w:rsidR="00F625AC" w:rsidRPr="00CD4CD5" w:rsidRDefault="00B72249" w:rsidP="000B1C28">
            <w:pPr>
              <w:pStyle w:val="iBody"/>
              <w:suppressAutoHyphens/>
              <w:spacing w:before="0" w:after="0"/>
              <w:jc w:val="center"/>
              <w:rPr>
                <w:lang w:val="en-GB"/>
              </w:rPr>
            </w:pPr>
            <w:r w:rsidRPr="00CD4CD5">
              <w:rPr>
                <w:lang w:val="en-GB"/>
              </w:rPr>
              <w:t>-</w:t>
            </w:r>
          </w:p>
        </w:tc>
        <w:tc>
          <w:tcPr>
            <w:tcW w:w="2694" w:type="dxa"/>
          </w:tcPr>
          <w:p w14:paraId="2F819E25" w14:textId="6BE81A7A" w:rsidR="00F625AC" w:rsidRPr="00CD4CD5" w:rsidRDefault="00AE07CA" w:rsidP="0062629D">
            <w:pPr>
              <w:pStyle w:val="iBody"/>
              <w:suppressAutoHyphens/>
              <w:spacing w:before="0" w:after="0"/>
              <w:jc w:val="center"/>
              <w:rPr>
                <w:lang w:val="en-GB"/>
              </w:rPr>
            </w:pPr>
            <w:sdt>
              <w:sdtPr>
                <w:rPr>
                  <w:rFonts w:cs="Calibri Light"/>
                  <w:lang w:val="en-GB"/>
                </w:rPr>
                <w:id w:val="-1467046722"/>
                <w:placeholder>
                  <w:docPart w:val="B78E36469ADF42DA841446C4F25D0A75"/>
                </w:placeholder>
                <w:comboBox>
                  <w:listItem w:value="Please select"/>
                  <w:listItem w:displayText="UNHCR" w:value="UNHCR"/>
                  <w:listItem w:displayText="Service provider" w:value="Service provider"/>
                </w:comboBox>
              </w:sdtPr>
              <w:sdtContent>
                <w:r w:rsidR="00F625AC" w:rsidRPr="00CD4CD5">
                  <w:rPr>
                    <w:rFonts w:cs="Calibri Light"/>
                    <w:lang w:val="en-GB"/>
                  </w:rPr>
                  <w:t>UNHCR</w:t>
                </w:r>
              </w:sdtContent>
            </w:sdt>
          </w:p>
        </w:tc>
      </w:tr>
      <w:tr w:rsidR="00F625AC" w:rsidRPr="00CD4CD5" w14:paraId="275CE1CC" w14:textId="77777777" w:rsidTr="00E804E9">
        <w:trPr>
          <w:trHeight w:val="397"/>
        </w:trPr>
        <w:tc>
          <w:tcPr>
            <w:tcW w:w="5524" w:type="dxa"/>
          </w:tcPr>
          <w:p w14:paraId="4AF25449" w14:textId="77777777" w:rsidR="00F625AC" w:rsidRPr="00CD4CD5" w:rsidRDefault="00F625AC" w:rsidP="0062629D">
            <w:pPr>
              <w:pStyle w:val="iBody"/>
              <w:suppressAutoHyphens/>
              <w:spacing w:before="0" w:after="0"/>
              <w:rPr>
                <w:lang w:val="en-GB"/>
              </w:rPr>
            </w:pPr>
            <w:r w:rsidRPr="00CD4CD5">
              <w:rPr>
                <w:lang w:val="en-GB"/>
              </w:rPr>
              <w:t>Daily average demand (</w:t>
            </w:r>
            <w:proofErr w:type="spellStart"/>
            <w:r w:rsidRPr="00CD4CD5">
              <w:rPr>
                <w:lang w:val="en-GB"/>
              </w:rPr>
              <w:t>E</w:t>
            </w:r>
            <w:r w:rsidRPr="00CD4CD5">
              <w:rPr>
                <w:vertAlign w:val="subscript"/>
                <w:lang w:val="en-GB"/>
              </w:rPr>
              <w:t>daily</w:t>
            </w:r>
            <w:proofErr w:type="spellEnd"/>
            <w:r w:rsidRPr="00CD4CD5">
              <w:rPr>
                <w:vertAlign w:val="subscript"/>
                <w:lang w:val="en-GB"/>
              </w:rPr>
              <w:t xml:space="preserve"> average</w:t>
            </w:r>
            <w:r w:rsidRPr="00CD4CD5">
              <w:rPr>
                <w:lang w:val="en-GB"/>
              </w:rPr>
              <w:t>)</w:t>
            </w:r>
          </w:p>
        </w:tc>
        <w:tc>
          <w:tcPr>
            <w:tcW w:w="1275" w:type="dxa"/>
          </w:tcPr>
          <w:p w14:paraId="4D9853AE" w14:textId="77777777" w:rsidR="00F625AC" w:rsidRPr="00CD4CD5" w:rsidRDefault="00F625AC" w:rsidP="000B1C28">
            <w:pPr>
              <w:pStyle w:val="iBody"/>
              <w:suppressAutoHyphens/>
              <w:spacing w:before="0" w:after="0"/>
              <w:jc w:val="center"/>
              <w:rPr>
                <w:lang w:val="en-GB"/>
              </w:rPr>
            </w:pPr>
            <w:r w:rsidRPr="00CD4CD5">
              <w:rPr>
                <w:lang w:val="en-GB"/>
              </w:rPr>
              <w:t>kWh</w:t>
            </w:r>
          </w:p>
        </w:tc>
        <w:tc>
          <w:tcPr>
            <w:tcW w:w="2694" w:type="dxa"/>
          </w:tcPr>
          <w:p w14:paraId="0D13B0BF" w14:textId="6BFF4BC3" w:rsidR="00F625AC" w:rsidRPr="00CD4CD5" w:rsidRDefault="00EC506F" w:rsidP="0062629D">
            <w:pPr>
              <w:pStyle w:val="iBody"/>
              <w:suppressAutoHyphens/>
              <w:spacing w:before="0" w:after="0"/>
              <w:jc w:val="center"/>
              <w:rPr>
                <w:lang w:val="en-GB"/>
              </w:rPr>
            </w:pPr>
            <w:r w:rsidRPr="00CD4CD5">
              <w:rPr>
                <w:lang w:val="en-GB"/>
              </w:rPr>
              <w:t>1,</w:t>
            </w:r>
            <w:bookmarkStart w:id="23" w:name="_Ref116644521"/>
            <w:r w:rsidR="00391C99">
              <w:rPr>
                <w:lang w:val="en-GB"/>
              </w:rPr>
              <w:t>250</w:t>
            </w:r>
            <w:r w:rsidR="00E45449" w:rsidRPr="00CD4CD5">
              <w:rPr>
                <w:rStyle w:val="FootnoteReference"/>
                <w:lang w:val="en-GB"/>
              </w:rPr>
              <w:footnoteReference w:id="2"/>
            </w:r>
            <w:bookmarkEnd w:id="23"/>
          </w:p>
        </w:tc>
      </w:tr>
      <w:tr w:rsidR="00F625AC" w:rsidRPr="00CD4CD5" w14:paraId="06525B11" w14:textId="77777777" w:rsidTr="00E804E9">
        <w:trPr>
          <w:trHeight w:val="397"/>
        </w:trPr>
        <w:tc>
          <w:tcPr>
            <w:tcW w:w="5524" w:type="dxa"/>
          </w:tcPr>
          <w:p w14:paraId="506317C9" w14:textId="2E618DE5" w:rsidR="00F625AC" w:rsidRPr="00CD4CD5" w:rsidRDefault="00F625AC" w:rsidP="0062629D">
            <w:pPr>
              <w:pStyle w:val="iBody"/>
              <w:suppressAutoHyphens/>
              <w:spacing w:before="0" w:after="0"/>
              <w:rPr>
                <w:lang w:val="en-GB"/>
              </w:rPr>
            </w:pPr>
            <w:r w:rsidRPr="00CD4CD5">
              <w:rPr>
                <w:lang w:val="en-GB"/>
              </w:rPr>
              <w:t>Annual Demand</w:t>
            </w:r>
          </w:p>
        </w:tc>
        <w:tc>
          <w:tcPr>
            <w:tcW w:w="1275" w:type="dxa"/>
          </w:tcPr>
          <w:p w14:paraId="04945908" w14:textId="6F6309B6" w:rsidR="00F625AC" w:rsidRPr="00CD4CD5" w:rsidRDefault="00F625AC" w:rsidP="000B1C28">
            <w:pPr>
              <w:pStyle w:val="iBody"/>
              <w:suppressAutoHyphens/>
              <w:spacing w:before="0" w:after="0"/>
              <w:jc w:val="center"/>
              <w:rPr>
                <w:lang w:val="en-GB"/>
              </w:rPr>
            </w:pPr>
            <w:r w:rsidRPr="00CD4CD5">
              <w:rPr>
                <w:lang w:val="en-GB"/>
              </w:rPr>
              <w:t>kWh</w:t>
            </w:r>
          </w:p>
        </w:tc>
        <w:tc>
          <w:tcPr>
            <w:tcW w:w="2694" w:type="dxa"/>
          </w:tcPr>
          <w:p w14:paraId="4A2847AC" w14:textId="3A8ED897" w:rsidR="00F625AC" w:rsidRPr="00CD4CD5" w:rsidRDefault="007C2701" w:rsidP="0062629D">
            <w:pPr>
              <w:pStyle w:val="iBody"/>
              <w:suppressAutoHyphens/>
              <w:spacing w:before="0" w:after="0"/>
              <w:jc w:val="center"/>
              <w:rPr>
                <w:lang w:val="en-GB"/>
              </w:rPr>
            </w:pPr>
            <w:r w:rsidRPr="00CD4CD5">
              <w:rPr>
                <w:lang w:val="en-GB"/>
              </w:rPr>
              <w:t>4</w:t>
            </w:r>
            <w:r w:rsidR="009F4886">
              <w:rPr>
                <w:lang w:val="en-GB"/>
              </w:rPr>
              <w:t>56 250</w:t>
            </w:r>
            <w:r w:rsidR="00A9797C" w:rsidRPr="00CD4CD5">
              <w:rPr>
                <w:rStyle w:val="FootnoteReference"/>
                <w:lang w:val="en-GB"/>
              </w:rPr>
              <w:footnoteReference w:id="3"/>
            </w:r>
          </w:p>
        </w:tc>
      </w:tr>
      <w:tr w:rsidR="00F625AC" w:rsidRPr="00CD4CD5" w14:paraId="1C8C098F" w14:textId="77777777" w:rsidTr="00E804E9">
        <w:trPr>
          <w:trHeight w:val="397"/>
        </w:trPr>
        <w:tc>
          <w:tcPr>
            <w:tcW w:w="5524" w:type="dxa"/>
          </w:tcPr>
          <w:p w14:paraId="28BF89F7" w14:textId="0AF6C854" w:rsidR="00F625AC" w:rsidRPr="00CD4CD5" w:rsidRDefault="00F625AC" w:rsidP="0062629D">
            <w:pPr>
              <w:pStyle w:val="iBody"/>
              <w:suppressAutoHyphens/>
              <w:spacing w:before="0" w:after="0"/>
              <w:rPr>
                <w:lang w:val="en-GB"/>
              </w:rPr>
            </w:pPr>
            <w:r w:rsidRPr="00CD4CD5">
              <w:rPr>
                <w:lang w:val="en-GB"/>
              </w:rPr>
              <w:t>Minimum autonomy time to run at nominal power on the Battery if it was charged to 90 % before and not re-charged thereafter</w:t>
            </w:r>
          </w:p>
        </w:tc>
        <w:tc>
          <w:tcPr>
            <w:tcW w:w="1275" w:type="dxa"/>
          </w:tcPr>
          <w:p w14:paraId="571C887E" w14:textId="77777777" w:rsidR="00F625AC" w:rsidRPr="00CD4CD5" w:rsidRDefault="00F625AC" w:rsidP="000B1C28">
            <w:pPr>
              <w:pStyle w:val="iBody"/>
              <w:suppressAutoHyphens/>
              <w:spacing w:before="0" w:after="0"/>
              <w:jc w:val="center"/>
              <w:rPr>
                <w:lang w:val="en-GB"/>
              </w:rPr>
            </w:pPr>
            <w:r w:rsidRPr="00CD4CD5">
              <w:rPr>
                <w:lang w:val="en-GB"/>
              </w:rPr>
              <w:t>hours</w:t>
            </w:r>
          </w:p>
        </w:tc>
        <w:tc>
          <w:tcPr>
            <w:tcW w:w="2694" w:type="dxa"/>
          </w:tcPr>
          <w:p w14:paraId="66B1496A" w14:textId="0D378BAB" w:rsidR="00F625AC" w:rsidRPr="00CD4CD5" w:rsidRDefault="00F625AC" w:rsidP="0062629D">
            <w:pPr>
              <w:pStyle w:val="iBody"/>
              <w:suppressAutoHyphens/>
              <w:spacing w:before="0" w:after="0"/>
              <w:jc w:val="center"/>
              <w:rPr>
                <w:lang w:val="en-GB"/>
              </w:rPr>
            </w:pPr>
            <w:r w:rsidRPr="00CD4CD5">
              <w:rPr>
                <w:lang w:val="en-GB"/>
              </w:rPr>
              <w:t>TBD by bidder</w:t>
            </w:r>
          </w:p>
        </w:tc>
      </w:tr>
      <w:tr w:rsidR="00F625AC" w:rsidRPr="00CD4CD5" w14:paraId="7DC65782" w14:textId="77777777" w:rsidTr="00E804E9">
        <w:trPr>
          <w:trHeight w:val="397"/>
        </w:trPr>
        <w:tc>
          <w:tcPr>
            <w:tcW w:w="5524" w:type="dxa"/>
          </w:tcPr>
          <w:p w14:paraId="0CBBE15B" w14:textId="77DECC99" w:rsidR="00F625AC" w:rsidRPr="00CD4CD5" w:rsidRDefault="00F625AC" w:rsidP="0062629D">
            <w:pPr>
              <w:pStyle w:val="iBody"/>
              <w:suppressAutoHyphens/>
              <w:spacing w:before="0" w:after="0"/>
              <w:rPr>
                <w:lang w:val="en-GB"/>
              </w:rPr>
            </w:pPr>
            <w:r w:rsidRPr="00CD4CD5">
              <w:rPr>
                <w:lang w:val="en-GB"/>
              </w:rPr>
              <w:t>In case the system is on-grid, sales options of surplus PV generated electricity to the grid operator</w:t>
            </w:r>
          </w:p>
        </w:tc>
        <w:tc>
          <w:tcPr>
            <w:tcW w:w="1275" w:type="dxa"/>
          </w:tcPr>
          <w:p w14:paraId="1EC1249F" w14:textId="77777777" w:rsidR="00F625AC" w:rsidRPr="00CD4CD5" w:rsidRDefault="00F625AC" w:rsidP="000B1C28">
            <w:pPr>
              <w:pStyle w:val="iBody"/>
              <w:suppressAutoHyphens/>
              <w:spacing w:before="0" w:after="0"/>
              <w:jc w:val="center"/>
              <w:rPr>
                <w:lang w:val="en-GB"/>
              </w:rPr>
            </w:pPr>
            <w:r w:rsidRPr="00CD4CD5">
              <w:rPr>
                <w:lang w:val="en-GB"/>
              </w:rPr>
              <w:t>-</w:t>
            </w:r>
          </w:p>
        </w:tc>
        <w:tc>
          <w:tcPr>
            <w:tcW w:w="2694" w:type="dxa"/>
          </w:tcPr>
          <w:p w14:paraId="1A635B60" w14:textId="582C96AF" w:rsidR="00F625AC" w:rsidRPr="00CD4CD5" w:rsidRDefault="00F625AC" w:rsidP="0062629D">
            <w:pPr>
              <w:pStyle w:val="iBody"/>
              <w:suppressAutoHyphens/>
              <w:spacing w:before="0" w:after="0"/>
              <w:jc w:val="center"/>
              <w:rPr>
                <w:lang w:val="en-GB"/>
              </w:rPr>
            </w:pPr>
            <w:r w:rsidRPr="00CD4CD5">
              <w:rPr>
                <w:lang w:val="en-GB"/>
              </w:rPr>
              <w:t>not relevant</w:t>
            </w:r>
          </w:p>
        </w:tc>
      </w:tr>
      <w:tr w:rsidR="00F625AC" w:rsidRPr="00CD4CD5" w14:paraId="6EC81DEE" w14:textId="77777777" w:rsidTr="00E804E9">
        <w:trPr>
          <w:trHeight w:val="397"/>
        </w:trPr>
        <w:tc>
          <w:tcPr>
            <w:tcW w:w="5524" w:type="dxa"/>
          </w:tcPr>
          <w:p w14:paraId="3D181395" w14:textId="33FF5CF7" w:rsidR="00F625AC" w:rsidRPr="00CD4CD5" w:rsidRDefault="00F625AC" w:rsidP="0062629D">
            <w:pPr>
              <w:pStyle w:val="iData"/>
              <w:suppressAutoHyphens/>
              <w:spacing w:before="0" w:after="0"/>
              <w:rPr>
                <w:szCs w:val="20"/>
                <w:lang w:val="en-GB"/>
              </w:rPr>
            </w:pPr>
            <w:r w:rsidRPr="00CD4CD5">
              <w:rPr>
                <w:szCs w:val="20"/>
                <w:lang w:val="en-GB"/>
              </w:rPr>
              <w:t>Minimum annual availability (</w:t>
            </w:r>
            <w:proofErr w:type="spellStart"/>
            <w:r w:rsidRPr="00CD4CD5">
              <w:rPr>
                <w:szCs w:val="20"/>
                <w:lang w:val="en-GB"/>
              </w:rPr>
              <w:t>A</w:t>
            </w:r>
            <w:r w:rsidRPr="00CD4CD5">
              <w:rPr>
                <w:szCs w:val="20"/>
                <w:vertAlign w:val="subscript"/>
                <w:lang w:val="en-GB"/>
              </w:rPr>
              <w:t>annual</w:t>
            </w:r>
            <w:proofErr w:type="spellEnd"/>
            <w:r w:rsidRPr="00CD4CD5">
              <w:rPr>
                <w:szCs w:val="20"/>
                <w:vertAlign w:val="subscript"/>
                <w:lang w:val="en-GB"/>
              </w:rPr>
              <w:t>, minimum</w:t>
            </w:r>
            <w:r w:rsidRPr="00CD4CD5">
              <w:rPr>
                <w:szCs w:val="20"/>
                <w:lang w:val="en-GB"/>
              </w:rPr>
              <w:t>)</w:t>
            </w:r>
          </w:p>
        </w:tc>
        <w:tc>
          <w:tcPr>
            <w:tcW w:w="1275" w:type="dxa"/>
          </w:tcPr>
          <w:p w14:paraId="5FB4109F" w14:textId="77777777" w:rsidR="00F625AC" w:rsidRPr="00CD4CD5" w:rsidRDefault="00F625AC" w:rsidP="000B1C28">
            <w:pPr>
              <w:pStyle w:val="iBody"/>
              <w:suppressAutoHyphens/>
              <w:spacing w:before="0" w:after="0"/>
              <w:jc w:val="center"/>
              <w:rPr>
                <w:lang w:val="en-GB"/>
              </w:rPr>
            </w:pPr>
            <w:r w:rsidRPr="00CD4CD5">
              <w:rPr>
                <w:lang w:val="en-GB"/>
              </w:rPr>
              <w:t>%</w:t>
            </w:r>
          </w:p>
        </w:tc>
        <w:tc>
          <w:tcPr>
            <w:tcW w:w="2694" w:type="dxa"/>
          </w:tcPr>
          <w:p w14:paraId="0C2C7E11" w14:textId="67C8CF22" w:rsidR="00F625AC" w:rsidRPr="00CD4CD5" w:rsidRDefault="00F625AC" w:rsidP="0062629D">
            <w:pPr>
              <w:pStyle w:val="iBody"/>
              <w:suppressAutoHyphens/>
              <w:spacing w:before="0" w:after="0"/>
              <w:jc w:val="center"/>
              <w:rPr>
                <w:lang w:val="en-GB"/>
              </w:rPr>
            </w:pPr>
            <w:r w:rsidRPr="00CD4CD5">
              <w:rPr>
                <w:lang w:val="en-GB"/>
              </w:rPr>
              <w:t>99.5%</w:t>
            </w:r>
          </w:p>
        </w:tc>
      </w:tr>
      <w:tr w:rsidR="00F625AC" w:rsidRPr="00CD4CD5" w14:paraId="5423DF49" w14:textId="77777777" w:rsidTr="00E804E9">
        <w:trPr>
          <w:trHeight w:val="397"/>
        </w:trPr>
        <w:tc>
          <w:tcPr>
            <w:tcW w:w="5524" w:type="dxa"/>
          </w:tcPr>
          <w:p w14:paraId="0E3138B0" w14:textId="77777777" w:rsidR="00F625AC" w:rsidRPr="00CD4CD5" w:rsidRDefault="00F625AC" w:rsidP="0062629D">
            <w:pPr>
              <w:pStyle w:val="iData"/>
              <w:suppressAutoHyphens/>
              <w:spacing w:before="0" w:after="0"/>
              <w:rPr>
                <w:szCs w:val="20"/>
                <w:lang w:val="en-GB"/>
              </w:rPr>
            </w:pPr>
            <w:r w:rsidRPr="00CD4CD5">
              <w:rPr>
                <w:szCs w:val="20"/>
                <w:lang w:val="en-GB"/>
              </w:rPr>
              <w:t>Maximum monthly outage time (</w:t>
            </w:r>
            <w:proofErr w:type="spellStart"/>
            <w:r w:rsidRPr="00CD4CD5">
              <w:rPr>
                <w:szCs w:val="20"/>
                <w:lang w:val="en-GB"/>
              </w:rPr>
              <w:t>T</w:t>
            </w:r>
            <w:r w:rsidRPr="00CD4CD5">
              <w:rPr>
                <w:szCs w:val="20"/>
                <w:vertAlign w:val="subscript"/>
                <w:lang w:val="en-GB"/>
              </w:rPr>
              <w:t>monthly</w:t>
            </w:r>
            <w:proofErr w:type="spellEnd"/>
            <w:r w:rsidRPr="00CD4CD5">
              <w:rPr>
                <w:szCs w:val="20"/>
                <w:vertAlign w:val="subscript"/>
                <w:lang w:val="en-GB"/>
              </w:rPr>
              <w:t xml:space="preserve"> outage, maximum</w:t>
            </w:r>
            <w:r w:rsidRPr="00CD4CD5">
              <w:rPr>
                <w:szCs w:val="20"/>
                <w:lang w:val="en-GB"/>
              </w:rPr>
              <w:t>)</w:t>
            </w:r>
          </w:p>
        </w:tc>
        <w:tc>
          <w:tcPr>
            <w:tcW w:w="1275" w:type="dxa"/>
          </w:tcPr>
          <w:p w14:paraId="115869EB" w14:textId="6B878F80" w:rsidR="00F625AC" w:rsidRPr="00CD4CD5" w:rsidRDefault="00F625AC" w:rsidP="000B1C28">
            <w:pPr>
              <w:pStyle w:val="iBody"/>
              <w:suppressAutoHyphens/>
              <w:spacing w:before="0" w:after="0"/>
              <w:jc w:val="center"/>
              <w:rPr>
                <w:lang w:val="en-GB"/>
              </w:rPr>
            </w:pPr>
            <w:r w:rsidRPr="00CD4CD5">
              <w:rPr>
                <w:lang w:val="en-GB"/>
              </w:rPr>
              <w:t>%</w:t>
            </w:r>
          </w:p>
        </w:tc>
        <w:tc>
          <w:tcPr>
            <w:tcW w:w="2694" w:type="dxa"/>
          </w:tcPr>
          <w:p w14:paraId="7699AC3F" w14:textId="6E5927EF" w:rsidR="00F625AC" w:rsidRPr="00CD4CD5" w:rsidRDefault="00F625AC" w:rsidP="0062629D">
            <w:pPr>
              <w:pStyle w:val="iBody"/>
              <w:suppressAutoHyphens/>
              <w:spacing w:before="0" w:after="0"/>
              <w:jc w:val="center"/>
              <w:rPr>
                <w:lang w:val="en-GB"/>
              </w:rPr>
            </w:pPr>
            <w:r w:rsidRPr="00CD4CD5">
              <w:rPr>
                <w:lang w:val="en-GB"/>
              </w:rPr>
              <w:t>0</w:t>
            </w:r>
            <w:r w:rsidR="007F7157">
              <w:rPr>
                <w:lang w:val="en-GB"/>
              </w:rPr>
              <w:t>.</w:t>
            </w:r>
            <w:r w:rsidRPr="00CD4CD5">
              <w:rPr>
                <w:lang w:val="en-GB"/>
              </w:rPr>
              <w:t>5</w:t>
            </w:r>
          </w:p>
        </w:tc>
      </w:tr>
    </w:tbl>
    <w:p w14:paraId="790D9C1D" w14:textId="67D8CE29" w:rsidR="00447E3A" w:rsidRPr="0092127B" w:rsidRDefault="00447E3A" w:rsidP="0062629D">
      <w:pPr>
        <w:pStyle w:val="iBody"/>
        <w:suppressAutoHyphens/>
        <w:rPr>
          <w:lang w:val="en-GB"/>
        </w:rPr>
      </w:pPr>
      <w:bookmarkStart w:id="24" w:name="_Toc72274337"/>
      <w:bookmarkStart w:id="25" w:name="_Toc72274338"/>
      <w:bookmarkStart w:id="26" w:name="_Toc72274339"/>
      <w:bookmarkStart w:id="27" w:name="_Toc72274340"/>
      <w:bookmarkStart w:id="28" w:name="_Toc72274341"/>
      <w:bookmarkStart w:id="29" w:name="_Toc72274342"/>
      <w:bookmarkStart w:id="30" w:name="_Toc72274343"/>
      <w:bookmarkStart w:id="31" w:name="_Toc72274344"/>
      <w:bookmarkStart w:id="32" w:name="_Toc72274345"/>
      <w:bookmarkStart w:id="33" w:name="_Toc72274346"/>
      <w:bookmarkStart w:id="34" w:name="_Toc72274347"/>
      <w:bookmarkStart w:id="35" w:name="_Toc72274348"/>
      <w:bookmarkStart w:id="36" w:name="_Toc72274349"/>
      <w:bookmarkStart w:id="37" w:name="_Toc72274350"/>
      <w:bookmarkStart w:id="38" w:name="_Toc72274351"/>
      <w:bookmarkStart w:id="39" w:name="_Toc72274352"/>
      <w:bookmarkStart w:id="40" w:name="_Toc64601088"/>
      <w:bookmarkStart w:id="41" w:name="_Toc64601195"/>
      <w:bookmarkStart w:id="42" w:name="_Toc63846850"/>
      <w:bookmarkStart w:id="43" w:name="_Toc63846903"/>
      <w:bookmarkStart w:id="44" w:name="_Toc63846962"/>
      <w:bookmarkStart w:id="45" w:name="_Toc64601089"/>
      <w:bookmarkStart w:id="46" w:name="_Toc64601196"/>
      <w:bookmarkStart w:id="47" w:name="_Toc64601090"/>
      <w:bookmarkStart w:id="48" w:name="_Toc64601197"/>
      <w:bookmarkStart w:id="49" w:name="_Toc64601091"/>
      <w:bookmarkStart w:id="50" w:name="_Toc64601198"/>
      <w:bookmarkStart w:id="51" w:name="_Toc64601092"/>
      <w:bookmarkStart w:id="52" w:name="_Toc64601199"/>
      <w:bookmarkStart w:id="53" w:name="_Toc64601093"/>
      <w:bookmarkStart w:id="54" w:name="_Toc64601200"/>
      <w:bookmarkStart w:id="55" w:name="_Toc64601094"/>
      <w:bookmarkStart w:id="56" w:name="_Toc64601201"/>
      <w:bookmarkStart w:id="57" w:name="_Toc64601095"/>
      <w:bookmarkStart w:id="58" w:name="_Toc64601202"/>
      <w:bookmarkStart w:id="59" w:name="_Toc64601096"/>
      <w:bookmarkStart w:id="60" w:name="_Toc64601203"/>
      <w:bookmarkStart w:id="61" w:name="_Toc64601097"/>
      <w:bookmarkStart w:id="62" w:name="_Toc64601204"/>
      <w:bookmarkStart w:id="63" w:name="_Toc64601098"/>
      <w:bookmarkStart w:id="64" w:name="_Toc64601205"/>
      <w:bookmarkStart w:id="65" w:name="_Toc64601099"/>
      <w:bookmarkStart w:id="66" w:name="_Toc64601206"/>
      <w:bookmarkStart w:id="67" w:name="_Toc63770868"/>
      <w:bookmarkStart w:id="68" w:name="_Toc64601100"/>
      <w:bookmarkStart w:id="69" w:name="_Toc64601207"/>
      <w:bookmarkStart w:id="70" w:name="_Toc64601101"/>
      <w:bookmarkStart w:id="71" w:name="_Toc64601208"/>
      <w:bookmarkStart w:id="72" w:name="_Toc63846854"/>
      <w:bookmarkStart w:id="73" w:name="_Toc63846907"/>
      <w:bookmarkStart w:id="74" w:name="_Toc63846966"/>
      <w:bookmarkStart w:id="75" w:name="_Toc64601102"/>
      <w:bookmarkStart w:id="76" w:name="_Toc64601209"/>
      <w:bookmarkStart w:id="77" w:name="_Toc64601103"/>
      <w:bookmarkStart w:id="78" w:name="_Toc64601210"/>
      <w:bookmarkStart w:id="79" w:name="_Toc64601104"/>
      <w:bookmarkStart w:id="80" w:name="_Toc64601211"/>
      <w:bookmarkStart w:id="81" w:name="_Toc64601105"/>
      <w:bookmarkStart w:id="82" w:name="_Toc64601212"/>
      <w:bookmarkStart w:id="83" w:name="_Toc64601106"/>
      <w:bookmarkStart w:id="84" w:name="_Toc64601213"/>
      <w:bookmarkStart w:id="85" w:name="_Toc64601116"/>
      <w:bookmarkStart w:id="86" w:name="_Toc64601223"/>
      <w:bookmarkStart w:id="87" w:name="_Toc72274353"/>
      <w:bookmarkStart w:id="88" w:name="_Toc72274354"/>
      <w:bookmarkStart w:id="89" w:name="_Toc72274355"/>
      <w:bookmarkStart w:id="90" w:name="_Toc72949525"/>
      <w:bookmarkStart w:id="91" w:name="_Toc64601125"/>
      <w:bookmarkStart w:id="92" w:name="_Toc64601232"/>
      <w:bookmarkStart w:id="93" w:name="_Toc64601126"/>
      <w:bookmarkStart w:id="94" w:name="_Toc64601233"/>
      <w:bookmarkStart w:id="95" w:name="_Toc64601127"/>
      <w:bookmarkStart w:id="96" w:name="_Toc64601234"/>
      <w:bookmarkStart w:id="97" w:name="_Toc64601128"/>
      <w:bookmarkStart w:id="98" w:name="_Toc64601235"/>
      <w:bookmarkStart w:id="99" w:name="_Toc64601129"/>
      <w:bookmarkStart w:id="100" w:name="_Toc64601236"/>
      <w:bookmarkStart w:id="101" w:name="_Toc64601130"/>
      <w:bookmarkStart w:id="102" w:name="_Toc64601237"/>
      <w:bookmarkStart w:id="103" w:name="_Toc64601131"/>
      <w:bookmarkStart w:id="104" w:name="_Toc64601238"/>
      <w:bookmarkStart w:id="105" w:name="_Toc64601132"/>
      <w:bookmarkStart w:id="106" w:name="_Toc64601239"/>
      <w:bookmarkStart w:id="107" w:name="_Toc64601133"/>
      <w:bookmarkStart w:id="108" w:name="_Toc64601240"/>
      <w:bookmarkStart w:id="109" w:name="_Toc64601134"/>
      <w:bookmarkStart w:id="110" w:name="_Toc64601241"/>
      <w:bookmarkStart w:id="111" w:name="_Toc64601135"/>
      <w:bookmarkStart w:id="112" w:name="_Toc64601242"/>
      <w:bookmarkStart w:id="113" w:name="_Toc64601136"/>
      <w:bookmarkStart w:id="114" w:name="_Toc64601243"/>
      <w:bookmarkStart w:id="115" w:name="_Toc64601137"/>
      <w:bookmarkStart w:id="116" w:name="_Toc64601244"/>
      <w:bookmarkStart w:id="117" w:name="_Toc64601138"/>
      <w:bookmarkStart w:id="118" w:name="_Toc64601245"/>
      <w:bookmarkStart w:id="119" w:name="_Toc64601139"/>
      <w:bookmarkStart w:id="120" w:name="_Toc64601246"/>
      <w:bookmarkStart w:id="121" w:name="_Toc64601140"/>
      <w:bookmarkStart w:id="122" w:name="_Toc64601247"/>
      <w:bookmarkStart w:id="123" w:name="_Toc64601141"/>
      <w:bookmarkStart w:id="124" w:name="_Toc64601248"/>
      <w:bookmarkStart w:id="125" w:name="_Toc64601142"/>
      <w:bookmarkStart w:id="126" w:name="_Toc64601249"/>
      <w:bookmarkStart w:id="127" w:name="_Toc64601143"/>
      <w:bookmarkStart w:id="128" w:name="_Toc64601250"/>
      <w:bookmarkStart w:id="129" w:name="_Toc64601144"/>
      <w:bookmarkStart w:id="130" w:name="_Toc64601251"/>
      <w:bookmarkStart w:id="131" w:name="_Toc64601145"/>
      <w:bookmarkStart w:id="132" w:name="_Toc64601252"/>
      <w:bookmarkStart w:id="133" w:name="_Toc64601146"/>
      <w:bookmarkStart w:id="134" w:name="_Toc64601253"/>
      <w:bookmarkStart w:id="135" w:name="_Toc64601147"/>
      <w:bookmarkStart w:id="136" w:name="_Toc64601254"/>
      <w:bookmarkStart w:id="137" w:name="_Toc64601148"/>
      <w:bookmarkStart w:id="138" w:name="_Toc64601255"/>
      <w:bookmarkStart w:id="139" w:name="_Toc64601149"/>
      <w:bookmarkStart w:id="140" w:name="_Toc64601256"/>
      <w:bookmarkStart w:id="141" w:name="_Toc64601150"/>
      <w:bookmarkStart w:id="142" w:name="_Toc64601257"/>
      <w:bookmarkStart w:id="143" w:name="_Toc64601151"/>
      <w:bookmarkStart w:id="144" w:name="_Toc64601258"/>
      <w:bookmarkStart w:id="145" w:name="_Toc64601152"/>
      <w:bookmarkStart w:id="146" w:name="_Toc64601259"/>
      <w:bookmarkStart w:id="147" w:name="_Toc63770874"/>
      <w:bookmarkStart w:id="148" w:name="_Toc63771618"/>
      <w:bookmarkStart w:id="149" w:name="_Toc63775776"/>
      <w:bookmarkStart w:id="150" w:name="_Toc63776518"/>
      <w:bookmarkStart w:id="151" w:name="_Toc63777260"/>
      <w:bookmarkStart w:id="152" w:name="_Toc63778756"/>
      <w:bookmarkStart w:id="153" w:name="_Toc63783031"/>
      <w:bookmarkStart w:id="154" w:name="_Toc63783772"/>
      <w:bookmarkStart w:id="155" w:name="_Toc63784508"/>
      <w:bookmarkStart w:id="156" w:name="_Toc64601153"/>
      <w:bookmarkStart w:id="157" w:name="_Toc64601260"/>
      <w:bookmarkStart w:id="158" w:name="_Toc63775777"/>
      <w:bookmarkStart w:id="159" w:name="_Toc63776519"/>
      <w:bookmarkStart w:id="160" w:name="_Toc63777261"/>
      <w:bookmarkStart w:id="161" w:name="_Toc63778757"/>
      <w:bookmarkStart w:id="162" w:name="_Toc63783032"/>
      <w:bookmarkStart w:id="163" w:name="_Toc63783773"/>
      <w:bookmarkStart w:id="164" w:name="_Toc63784509"/>
      <w:bookmarkStart w:id="165" w:name="_Toc64601154"/>
      <w:bookmarkStart w:id="166" w:name="_Toc64601261"/>
      <w:bookmarkStart w:id="167" w:name="_Toc70432303"/>
      <w:bookmarkStart w:id="168" w:name="_Toc7058277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92127B">
        <w:rPr>
          <w:lang w:val="en-GB"/>
        </w:rPr>
        <w:t>The PV generator energy yield refers to the energy that the PV generator would generate during one year, ignoring any effects from the battery, the diesel generators, or possible grid blackouts</w:t>
      </w:r>
      <w:r w:rsidR="00422272" w:rsidRPr="0092127B">
        <w:rPr>
          <w:lang w:val="en-GB"/>
        </w:rPr>
        <w:t>; this must</w:t>
      </w:r>
      <w:r w:rsidRPr="0092127B">
        <w:rPr>
          <w:lang w:val="en-GB"/>
        </w:rPr>
        <w:t xml:space="preserve"> be demonstrated with a simulation using reputable PV </w:t>
      </w:r>
      <w:r w:rsidR="009E4C28">
        <w:rPr>
          <w:lang w:val="en-GB"/>
        </w:rPr>
        <w:t>so</w:t>
      </w:r>
      <w:r w:rsidRPr="0092127B">
        <w:rPr>
          <w:lang w:val="en-GB"/>
        </w:rPr>
        <w:t>ftware</w:t>
      </w:r>
      <w:r w:rsidRPr="00A9797C">
        <w:rPr>
          <w:rStyle w:val="FootnoteReference"/>
          <w:lang w:val="en-GB"/>
        </w:rPr>
        <w:footnoteReference w:id="4"/>
      </w:r>
      <w:r w:rsidRPr="00A9797C">
        <w:rPr>
          <w:lang w:val="en-GB"/>
        </w:rPr>
        <w:t>, w</w:t>
      </w:r>
      <w:r w:rsidRPr="0092127B">
        <w:rPr>
          <w:lang w:val="en-GB"/>
        </w:rPr>
        <w:t xml:space="preserve">hich does not need to include the batteries nor diesel generators. </w:t>
      </w:r>
    </w:p>
    <w:p w14:paraId="6C35552C" w14:textId="075BDE83" w:rsidR="00672419" w:rsidRPr="0092127B" w:rsidRDefault="00672419" w:rsidP="0062629D">
      <w:pPr>
        <w:pStyle w:val="iBody"/>
        <w:suppressAutoHyphens/>
        <w:rPr>
          <w:lang w:val="en-GB"/>
        </w:rPr>
      </w:pPr>
      <w:r w:rsidRPr="0092127B">
        <w:rPr>
          <w:lang w:val="en-GB"/>
        </w:rPr>
        <w:t>The following environmental parameters shall be considered for the design:</w:t>
      </w:r>
    </w:p>
    <w:p w14:paraId="4A409974" w14:textId="115A5C35" w:rsidR="00672419" w:rsidRPr="0092127B" w:rsidRDefault="00672419" w:rsidP="00EE4F97">
      <w:pPr>
        <w:pStyle w:val="Caption"/>
        <w:rPr>
          <w:lang w:val="en-GB"/>
        </w:rPr>
      </w:pPr>
      <w:bookmarkStart w:id="169" w:name="_Toc117190269"/>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2</w:t>
      </w:r>
      <w:r w:rsidRPr="0092127B">
        <w:rPr>
          <w:lang w:val="en-GB"/>
        </w:rPr>
        <w:fldChar w:fldCharType="end"/>
      </w:r>
      <w:r w:rsidRPr="0092127B">
        <w:rPr>
          <w:lang w:val="en-GB"/>
        </w:rPr>
        <w:t xml:space="preserve">: Environmental parameters for design. </w:t>
      </w:r>
      <w:r w:rsidR="009E4C28">
        <w:rPr>
          <w:lang w:val="en-GB"/>
        </w:rPr>
        <w:t>So</w:t>
      </w:r>
      <w:r w:rsidR="00010FBB" w:rsidRPr="0092127B">
        <w:rPr>
          <w:lang w:val="en-GB"/>
        </w:rPr>
        <w:t>urce</w:t>
      </w:r>
      <w:r w:rsidR="009167BF">
        <w:rPr>
          <w:lang w:val="en-GB"/>
        </w:rPr>
        <w:t>5</w:t>
      </w:r>
      <w:r w:rsidRPr="0092127B">
        <w:rPr>
          <w:lang w:val="en-GB"/>
        </w:rPr>
        <w:t xml:space="preserve"> </w:t>
      </w:r>
      <w:proofErr w:type="spellStart"/>
      <w:r w:rsidRPr="0092127B">
        <w:rPr>
          <w:lang w:val="en-GB"/>
        </w:rPr>
        <w:t>Weatherspark</w:t>
      </w:r>
      <w:bookmarkEnd w:id="169"/>
      <w:proofErr w:type="spellEnd"/>
    </w:p>
    <w:tbl>
      <w:tblPr>
        <w:tblStyle w:val="ListTable3-Accent11"/>
        <w:tblW w:w="2908" w:type="pct"/>
        <w:tblInd w:w="1413" w:type="dxa"/>
        <w:tblLook w:val="0020" w:firstRow="1" w:lastRow="0" w:firstColumn="0" w:lastColumn="0" w:noHBand="0" w:noVBand="0"/>
      </w:tblPr>
      <w:tblGrid>
        <w:gridCol w:w="2573"/>
        <w:gridCol w:w="3027"/>
      </w:tblGrid>
      <w:tr w:rsidR="009A54AE" w:rsidRPr="0092127B" w14:paraId="6FCF3C52" w14:textId="77777777" w:rsidTr="006F7DE0">
        <w:trPr>
          <w:cnfStyle w:val="100000000000" w:firstRow="1" w:lastRow="0" w:firstColumn="0" w:lastColumn="0" w:oddVBand="0" w:evenVBand="0" w:oddHBand="0" w:evenHBand="0" w:firstRowFirstColumn="0" w:firstRowLastColumn="0" w:lastRowFirstColumn="0" w:lastRowLastColumn="0"/>
          <w:trHeight w:val="374"/>
        </w:trPr>
        <w:tc>
          <w:tcPr>
            <w:cnfStyle w:val="000010000000" w:firstRow="0" w:lastRow="0" w:firstColumn="0" w:lastColumn="0" w:oddVBand="1" w:evenVBand="0" w:oddHBand="0" w:evenHBand="0" w:firstRowFirstColumn="0" w:firstRowLastColumn="0" w:lastRowFirstColumn="0" w:lastRowLastColumn="0"/>
            <w:tcW w:w="2297" w:type="pct"/>
            <w:vAlign w:val="center"/>
          </w:tcPr>
          <w:p w14:paraId="5930B75C" w14:textId="77777777" w:rsidR="009A54AE" w:rsidRPr="0092127B" w:rsidRDefault="009A54AE" w:rsidP="0062629D">
            <w:pPr>
              <w:suppressAutoHyphens/>
              <w:jc w:val="center"/>
              <w:rPr>
                <w:rFonts w:ascii="Trebuchet MS" w:eastAsia="Times New Roman" w:hAnsi="Trebuchet MS" w:cs="Calibri"/>
                <w:sz w:val="20"/>
                <w:szCs w:val="20"/>
              </w:rPr>
            </w:pPr>
            <w:r w:rsidRPr="0092127B">
              <w:rPr>
                <w:rFonts w:ascii="Trebuchet MS" w:eastAsia="Times New Roman" w:hAnsi="Trebuchet MS" w:cs="Calibri"/>
                <w:sz w:val="20"/>
                <w:szCs w:val="20"/>
              </w:rPr>
              <w:t>Parameter</w:t>
            </w:r>
          </w:p>
        </w:tc>
        <w:tc>
          <w:tcPr>
            <w:tcW w:w="2703" w:type="pct"/>
            <w:vAlign w:val="center"/>
          </w:tcPr>
          <w:p w14:paraId="3CF7218F" w14:textId="77777777" w:rsidR="009A54AE" w:rsidRPr="0092127B" w:rsidRDefault="009A54AE" w:rsidP="0062629D">
            <w:pPr>
              <w:suppressAutoHyphens/>
              <w:jc w:val="cente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Calibri"/>
                <w:sz w:val="20"/>
                <w:szCs w:val="20"/>
              </w:rPr>
            </w:pPr>
            <w:r w:rsidRPr="0092127B">
              <w:rPr>
                <w:rFonts w:ascii="Trebuchet MS" w:eastAsia="Times New Roman" w:hAnsi="Trebuchet MS" w:cs="Calibri"/>
                <w:sz w:val="20"/>
                <w:szCs w:val="20"/>
              </w:rPr>
              <w:t>Value</w:t>
            </w:r>
          </w:p>
        </w:tc>
      </w:tr>
      <w:tr w:rsidR="009A54AE" w:rsidRPr="0092127B" w14:paraId="3CC2F6AD" w14:textId="77777777" w:rsidTr="006F7DE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97" w:type="pct"/>
            <w:vAlign w:val="center"/>
          </w:tcPr>
          <w:p w14:paraId="7C49F9AA" w14:textId="77777777" w:rsidR="009A54AE" w:rsidRPr="0092127B" w:rsidRDefault="009A54AE" w:rsidP="0062629D">
            <w:pPr>
              <w:suppressAutoHyphens/>
              <w:rPr>
                <w:rFonts w:ascii="Trebuchet MS" w:eastAsia="Times New Roman" w:hAnsi="Trebuchet MS" w:cs="Calibri"/>
                <w:szCs w:val="22"/>
              </w:rPr>
            </w:pPr>
            <w:r w:rsidRPr="0092127B">
              <w:rPr>
                <w:rFonts w:ascii="Trebuchet MS" w:eastAsia="Times New Roman" w:hAnsi="Trebuchet MS" w:cs="Calibri"/>
                <w:szCs w:val="22"/>
              </w:rPr>
              <w:t>Ambient temperature</w:t>
            </w:r>
          </w:p>
        </w:tc>
        <w:tc>
          <w:tcPr>
            <w:tcW w:w="2703" w:type="pct"/>
            <w:vAlign w:val="center"/>
          </w:tcPr>
          <w:p w14:paraId="3CFBF3E8" w14:textId="5F950D02" w:rsidR="009A54AE" w:rsidRPr="0092127B" w:rsidRDefault="009A54AE" w:rsidP="0062629D">
            <w:pPr>
              <w:suppressAutoHyphens/>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szCs w:val="22"/>
              </w:rPr>
            </w:pPr>
            <w:r w:rsidRPr="0092127B">
              <w:rPr>
                <w:rFonts w:ascii="Trebuchet MS" w:eastAsia="Times New Roman" w:hAnsi="Trebuchet MS" w:cs="Calibri"/>
                <w:szCs w:val="22"/>
              </w:rPr>
              <w:t xml:space="preserve">Min: </w:t>
            </w:r>
            <w:r w:rsidR="005617EC">
              <w:rPr>
                <w:rFonts w:ascii="Trebuchet MS" w:eastAsia="Times New Roman" w:hAnsi="Trebuchet MS" w:cs="Calibri"/>
                <w:szCs w:val="22"/>
              </w:rPr>
              <w:t>2</w:t>
            </w:r>
            <w:r w:rsidRPr="0092127B">
              <w:rPr>
                <w:rFonts w:ascii="Trebuchet MS" w:eastAsia="Times New Roman" w:hAnsi="Trebuchet MS" w:cs="Calibri"/>
                <w:szCs w:val="22"/>
              </w:rPr>
              <w:t>°C</w:t>
            </w:r>
          </w:p>
          <w:p w14:paraId="28C8DC95" w14:textId="6B3CE734" w:rsidR="009A54AE" w:rsidRPr="0092127B" w:rsidRDefault="009A54AE" w:rsidP="0062629D">
            <w:pPr>
              <w:suppressAutoHyphens/>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szCs w:val="22"/>
              </w:rPr>
            </w:pPr>
            <w:r w:rsidRPr="0092127B">
              <w:rPr>
                <w:rFonts w:ascii="Trebuchet MS" w:eastAsia="Times New Roman" w:hAnsi="Trebuchet MS" w:cs="Calibri"/>
                <w:szCs w:val="22"/>
              </w:rPr>
              <w:t xml:space="preserve">Max: </w:t>
            </w:r>
            <w:r w:rsidR="005617EC">
              <w:rPr>
                <w:rFonts w:ascii="Trebuchet MS" w:eastAsia="Times New Roman" w:hAnsi="Trebuchet MS" w:cs="Calibri"/>
                <w:szCs w:val="22"/>
              </w:rPr>
              <w:t>28</w:t>
            </w:r>
            <w:r w:rsidRPr="0092127B">
              <w:rPr>
                <w:rFonts w:ascii="Trebuchet MS" w:eastAsia="Times New Roman" w:hAnsi="Trebuchet MS" w:cs="Calibri"/>
                <w:szCs w:val="22"/>
              </w:rPr>
              <w:t>°C</w:t>
            </w:r>
          </w:p>
        </w:tc>
      </w:tr>
      <w:tr w:rsidR="009A54AE" w:rsidRPr="0092127B" w14:paraId="6846EDF0" w14:textId="77777777" w:rsidTr="006F7DE0">
        <w:tc>
          <w:tcPr>
            <w:cnfStyle w:val="000010000000" w:firstRow="0" w:lastRow="0" w:firstColumn="0" w:lastColumn="0" w:oddVBand="1" w:evenVBand="0" w:oddHBand="0" w:evenHBand="0" w:firstRowFirstColumn="0" w:firstRowLastColumn="0" w:lastRowFirstColumn="0" w:lastRowLastColumn="0"/>
            <w:tcW w:w="2297" w:type="pct"/>
            <w:vAlign w:val="center"/>
          </w:tcPr>
          <w:p w14:paraId="1E7E2DAE" w14:textId="77777777" w:rsidR="009A54AE" w:rsidRPr="0092127B" w:rsidRDefault="009A54AE" w:rsidP="0062629D">
            <w:pPr>
              <w:suppressAutoHyphens/>
              <w:rPr>
                <w:rFonts w:ascii="Trebuchet MS" w:eastAsia="Times New Roman" w:hAnsi="Trebuchet MS" w:cs="Calibri"/>
                <w:szCs w:val="22"/>
              </w:rPr>
            </w:pPr>
            <w:r w:rsidRPr="0092127B">
              <w:rPr>
                <w:rFonts w:ascii="Trebuchet MS" w:eastAsia="Times New Roman" w:hAnsi="Trebuchet MS" w:cs="Calibri"/>
                <w:szCs w:val="22"/>
              </w:rPr>
              <w:t>Relative humidity</w:t>
            </w:r>
          </w:p>
        </w:tc>
        <w:tc>
          <w:tcPr>
            <w:tcW w:w="2703" w:type="pct"/>
            <w:vAlign w:val="center"/>
          </w:tcPr>
          <w:p w14:paraId="69AB3617" w14:textId="3C4C6822" w:rsidR="009A54AE" w:rsidRPr="0092127B" w:rsidRDefault="009A54AE" w:rsidP="0062629D">
            <w:pPr>
              <w:suppressAutoHyphens/>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rPr>
            </w:pPr>
            <w:r w:rsidRPr="0092127B">
              <w:rPr>
                <w:rFonts w:ascii="Trebuchet MS" w:eastAsia="Times New Roman" w:hAnsi="Trebuchet MS" w:cs="Calibri"/>
              </w:rPr>
              <w:t xml:space="preserve">Max: </w:t>
            </w:r>
            <w:r w:rsidR="006B020B">
              <w:rPr>
                <w:rFonts w:ascii="Trebuchet MS" w:eastAsia="Times New Roman" w:hAnsi="Trebuchet MS" w:cs="Calibri"/>
              </w:rPr>
              <w:t>6</w:t>
            </w:r>
            <w:r w:rsidR="00D25962" w:rsidRPr="0092127B">
              <w:rPr>
                <w:rFonts w:ascii="Trebuchet MS" w:eastAsia="Times New Roman" w:hAnsi="Trebuchet MS" w:cs="Calibri"/>
              </w:rPr>
              <w:t>2</w:t>
            </w:r>
            <w:r w:rsidRPr="0092127B">
              <w:rPr>
                <w:rFonts w:ascii="Trebuchet MS" w:eastAsia="Times New Roman" w:hAnsi="Trebuchet MS" w:cs="Calibri"/>
              </w:rPr>
              <w:t>%</w:t>
            </w:r>
          </w:p>
        </w:tc>
      </w:tr>
      <w:tr w:rsidR="009A54AE" w:rsidRPr="0092127B" w14:paraId="0E1697BE" w14:textId="77777777" w:rsidTr="006F7DE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97" w:type="pct"/>
            <w:vAlign w:val="center"/>
          </w:tcPr>
          <w:p w14:paraId="7EF48E9D" w14:textId="77777777" w:rsidR="009A54AE" w:rsidRPr="0092127B" w:rsidRDefault="009A54AE" w:rsidP="0062629D">
            <w:pPr>
              <w:suppressAutoHyphens/>
              <w:rPr>
                <w:rFonts w:ascii="Trebuchet MS" w:eastAsia="Times New Roman" w:hAnsi="Trebuchet MS" w:cs="Calibri"/>
                <w:szCs w:val="22"/>
              </w:rPr>
            </w:pPr>
            <w:r w:rsidRPr="0092127B">
              <w:rPr>
                <w:rFonts w:ascii="Trebuchet MS" w:eastAsia="Times New Roman" w:hAnsi="Trebuchet MS" w:cs="Calibri"/>
                <w:szCs w:val="22"/>
              </w:rPr>
              <w:t>Rain</w:t>
            </w:r>
          </w:p>
        </w:tc>
        <w:tc>
          <w:tcPr>
            <w:tcW w:w="2703" w:type="pct"/>
            <w:vAlign w:val="center"/>
          </w:tcPr>
          <w:p w14:paraId="07100EDB" w14:textId="4741B7BD" w:rsidR="009A54AE" w:rsidRPr="0092127B" w:rsidRDefault="000E138C" w:rsidP="0062629D">
            <w:pPr>
              <w:suppressAutoHyphens/>
              <w:jc w:val="cente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Calibri"/>
                <w:szCs w:val="22"/>
              </w:rPr>
            </w:pPr>
            <w:r>
              <w:rPr>
                <w:rFonts w:ascii="Trebuchet MS" w:eastAsia="Times New Roman" w:hAnsi="Trebuchet MS" w:cs="Calibri"/>
                <w:szCs w:val="22"/>
              </w:rPr>
              <w:t xml:space="preserve">732 </w:t>
            </w:r>
            <w:r w:rsidR="009A54AE" w:rsidRPr="0092127B">
              <w:rPr>
                <w:rFonts w:ascii="Trebuchet MS" w:eastAsia="Times New Roman" w:hAnsi="Trebuchet MS" w:cs="Calibri"/>
                <w:szCs w:val="22"/>
              </w:rPr>
              <w:t>mm/year</w:t>
            </w:r>
          </w:p>
        </w:tc>
      </w:tr>
      <w:tr w:rsidR="009A54AE" w:rsidRPr="0092127B" w14:paraId="690A81DA" w14:textId="77777777" w:rsidTr="006F7DE0">
        <w:tc>
          <w:tcPr>
            <w:cnfStyle w:val="000010000000" w:firstRow="0" w:lastRow="0" w:firstColumn="0" w:lastColumn="0" w:oddVBand="1" w:evenVBand="0" w:oddHBand="0" w:evenHBand="0" w:firstRowFirstColumn="0" w:firstRowLastColumn="0" w:lastRowFirstColumn="0" w:lastRowLastColumn="0"/>
            <w:tcW w:w="2297" w:type="pct"/>
            <w:vAlign w:val="center"/>
          </w:tcPr>
          <w:p w14:paraId="13C7FFA2" w14:textId="788B80FF" w:rsidR="009A54AE" w:rsidRPr="0092127B" w:rsidRDefault="004E2F5E" w:rsidP="0062629D">
            <w:pPr>
              <w:suppressAutoHyphens/>
              <w:rPr>
                <w:rFonts w:ascii="Trebuchet MS" w:eastAsia="Times New Roman" w:hAnsi="Trebuchet MS" w:cs="Calibri"/>
                <w:szCs w:val="22"/>
              </w:rPr>
            </w:pPr>
            <w:r w:rsidRPr="0092127B">
              <w:rPr>
                <w:rFonts w:ascii="Trebuchet MS" w:eastAsia="Times New Roman" w:hAnsi="Trebuchet MS" w:cs="Calibri"/>
                <w:szCs w:val="22"/>
              </w:rPr>
              <w:t xml:space="preserve">Average </w:t>
            </w:r>
            <w:r w:rsidR="009A54AE" w:rsidRPr="0092127B">
              <w:rPr>
                <w:rFonts w:ascii="Trebuchet MS" w:eastAsia="Times New Roman" w:hAnsi="Trebuchet MS" w:cs="Calibri"/>
                <w:szCs w:val="22"/>
              </w:rPr>
              <w:t>Wind speed</w:t>
            </w:r>
          </w:p>
        </w:tc>
        <w:tc>
          <w:tcPr>
            <w:tcW w:w="2703" w:type="pct"/>
            <w:vAlign w:val="center"/>
          </w:tcPr>
          <w:p w14:paraId="7AA6B8BF" w14:textId="5A5DE588" w:rsidR="009A54AE" w:rsidRPr="0092127B" w:rsidRDefault="005942F4" w:rsidP="0062629D">
            <w:pPr>
              <w:suppressAutoHyphens/>
              <w:jc w:val="cente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Calibri"/>
              </w:rPr>
            </w:pPr>
            <w:r>
              <w:rPr>
                <w:rFonts w:ascii="Trebuchet MS" w:eastAsia="Times New Roman" w:hAnsi="Trebuchet MS" w:cs="Calibri"/>
              </w:rPr>
              <w:t>1.</w:t>
            </w:r>
            <w:r w:rsidR="007B443F">
              <w:rPr>
                <w:rFonts w:ascii="Trebuchet MS" w:eastAsia="Times New Roman" w:hAnsi="Trebuchet MS" w:cs="Calibri"/>
              </w:rPr>
              <w:t>2</w:t>
            </w:r>
            <w:r w:rsidR="009A54AE" w:rsidRPr="0092127B">
              <w:rPr>
                <w:rFonts w:ascii="Trebuchet MS" w:eastAsia="Times New Roman" w:hAnsi="Trebuchet MS" w:cs="Calibri"/>
              </w:rPr>
              <w:t xml:space="preserve"> m/s</w:t>
            </w:r>
          </w:p>
        </w:tc>
      </w:tr>
    </w:tbl>
    <w:p w14:paraId="43ABAB43" w14:textId="52F69585" w:rsidR="00672125" w:rsidRPr="0092127B" w:rsidRDefault="00672125" w:rsidP="0062629D">
      <w:pPr>
        <w:pStyle w:val="iHeader2"/>
        <w:suppressAutoHyphens/>
        <w:rPr>
          <w:lang w:val="en-GB"/>
        </w:rPr>
      </w:pPr>
      <w:bookmarkStart w:id="170" w:name="_Toc117107127"/>
      <w:bookmarkStart w:id="171" w:name="_Toc136005083"/>
      <w:r w:rsidRPr="0092127B">
        <w:rPr>
          <w:lang w:val="en-GB"/>
        </w:rPr>
        <w:t>Area available on the UNHCR compound</w:t>
      </w:r>
      <w:bookmarkEnd w:id="170"/>
      <w:bookmarkEnd w:id="171"/>
    </w:p>
    <w:p w14:paraId="0092EC47" w14:textId="6645C5F6" w:rsidR="00E21F03" w:rsidRPr="0092127B" w:rsidRDefault="00E21F03" w:rsidP="0062629D">
      <w:pPr>
        <w:pStyle w:val="iBody"/>
        <w:suppressAutoHyphens/>
        <w:rPr>
          <w:lang w:val="en-GB"/>
        </w:rPr>
      </w:pPr>
      <w:r w:rsidRPr="0092127B">
        <w:rPr>
          <w:lang w:val="en-GB"/>
        </w:rPr>
        <w:t>The area that can be used for the PV generator</w:t>
      </w:r>
      <w:r w:rsidRPr="0092127B">
        <w:rPr>
          <w:rStyle w:val="FootnoteReference"/>
          <w:lang w:val="en-GB"/>
        </w:rPr>
        <w:footnoteReference w:id="5"/>
      </w:r>
      <w:r w:rsidR="005112B0">
        <w:rPr>
          <w:lang w:val="en-GB"/>
        </w:rPr>
        <w:t xml:space="preserve"> is</w:t>
      </w:r>
      <w:r w:rsidRPr="0092127B">
        <w:rPr>
          <w:lang w:val="en-GB"/>
        </w:rPr>
        <w:t xml:space="preserve">: </w:t>
      </w:r>
    </w:p>
    <w:p w14:paraId="0D8DA79F" w14:textId="35A37F50" w:rsidR="00291029" w:rsidRPr="00A12BF7" w:rsidRDefault="007B3172" w:rsidP="0062629D">
      <w:pPr>
        <w:pStyle w:val="iBody"/>
        <w:numPr>
          <w:ilvl w:val="0"/>
          <w:numId w:val="12"/>
        </w:numPr>
        <w:suppressAutoHyphens/>
        <w:spacing w:line="240" w:lineRule="auto"/>
        <w:ind w:left="709"/>
        <w:rPr>
          <w:lang w:val="en-GB"/>
        </w:rPr>
      </w:pPr>
      <w:r w:rsidRPr="0092127B">
        <w:rPr>
          <w:lang w:val="en-GB"/>
        </w:rPr>
        <w:t xml:space="preserve">The rooftop surface </w:t>
      </w:r>
      <w:r w:rsidR="00B118EC" w:rsidRPr="0092127B">
        <w:rPr>
          <w:lang w:val="en-GB"/>
        </w:rPr>
        <w:t xml:space="preserve">covering the main </w:t>
      </w:r>
      <w:r w:rsidR="005112B0">
        <w:rPr>
          <w:lang w:val="en-GB"/>
        </w:rPr>
        <w:t>building</w:t>
      </w:r>
      <w:r w:rsidR="00B118EC" w:rsidRPr="0092127B">
        <w:rPr>
          <w:lang w:val="en-GB"/>
        </w:rPr>
        <w:t xml:space="preserve"> area</w:t>
      </w:r>
      <w:r w:rsidR="00071DBE" w:rsidRPr="0092127B">
        <w:rPr>
          <w:lang w:val="en-GB"/>
        </w:rPr>
        <w:t xml:space="preserve"> (</w:t>
      </w:r>
      <w:r w:rsidR="00D460FD">
        <w:rPr>
          <w:lang w:val="en-GB"/>
        </w:rPr>
        <w:t>1</w:t>
      </w:r>
      <w:r w:rsidR="005112B0">
        <w:rPr>
          <w:lang w:val="en-GB"/>
        </w:rPr>
        <w:t>,</w:t>
      </w:r>
      <w:r w:rsidR="0074088E">
        <w:rPr>
          <w:lang w:val="en-GB"/>
        </w:rPr>
        <w:t>36</w:t>
      </w:r>
      <w:r w:rsidR="00D460FD">
        <w:rPr>
          <w:lang w:val="en-GB"/>
        </w:rPr>
        <w:t>0</w:t>
      </w:r>
      <w:r w:rsidR="00071DBE" w:rsidRPr="00A12BF7">
        <w:rPr>
          <w:lang w:val="en-GB"/>
        </w:rPr>
        <w:t>m</w:t>
      </w:r>
      <w:r w:rsidR="00071DBE" w:rsidRPr="00A12BF7">
        <w:rPr>
          <w:vertAlign w:val="superscript"/>
          <w:lang w:val="en-GB"/>
        </w:rPr>
        <w:t>2</w:t>
      </w:r>
      <w:r w:rsidR="00071DBE" w:rsidRPr="00A12BF7">
        <w:rPr>
          <w:lang w:val="en-GB"/>
        </w:rPr>
        <w:t>)</w:t>
      </w:r>
      <w:r w:rsidR="00B118EC" w:rsidRPr="00A12BF7">
        <w:rPr>
          <w:lang w:val="en-GB"/>
        </w:rPr>
        <w:t>.</w:t>
      </w:r>
      <w:r w:rsidR="00E21F03" w:rsidRPr="00A12BF7">
        <w:rPr>
          <w:lang w:val="en-GB"/>
        </w:rPr>
        <w:t xml:space="preserve"> </w:t>
      </w:r>
    </w:p>
    <w:p w14:paraId="2D9E7CF5" w14:textId="222BBF97" w:rsidR="00444C3A" w:rsidRDefault="00A52736" w:rsidP="0062629D">
      <w:pPr>
        <w:pStyle w:val="iBody"/>
        <w:suppressAutoHyphens/>
        <w:spacing w:line="240" w:lineRule="auto"/>
        <w:rPr>
          <w:lang w:val="en-GB"/>
        </w:rPr>
      </w:pPr>
      <w:r>
        <w:rPr>
          <w:lang w:val="en-GB"/>
        </w:rPr>
        <w:t xml:space="preserve">The generator to be integrated can remain in the existing generator </w:t>
      </w:r>
      <w:r w:rsidR="00D65372">
        <w:rPr>
          <w:lang w:val="en-GB"/>
        </w:rPr>
        <w:t>area</w:t>
      </w:r>
      <w:r w:rsidR="00572983">
        <w:rPr>
          <w:lang w:val="en-GB"/>
        </w:rPr>
        <w:t>.</w:t>
      </w:r>
    </w:p>
    <w:p w14:paraId="665E9E05" w14:textId="7BB66A5E" w:rsidR="00071DBE" w:rsidRPr="00444C3A" w:rsidRDefault="00573E84" w:rsidP="0062629D">
      <w:pPr>
        <w:pStyle w:val="iBody"/>
        <w:suppressAutoHyphens/>
        <w:spacing w:line="240" w:lineRule="auto"/>
        <w:jc w:val="center"/>
        <w:rPr>
          <w:lang w:val="en-GB"/>
        </w:rPr>
      </w:pPr>
      <w:r>
        <w:rPr>
          <w:noProof/>
        </w:rPr>
        <w:drawing>
          <wp:inline distT="0" distB="0" distL="0" distR="0" wp14:anchorId="201B8A31" wp14:editId="33B9AC1C">
            <wp:extent cx="6120130" cy="4252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252595"/>
                    </a:xfrm>
                    <a:prstGeom prst="rect">
                      <a:avLst/>
                    </a:prstGeom>
                  </pic:spPr>
                </pic:pic>
              </a:graphicData>
            </a:graphic>
          </wp:inline>
        </w:drawing>
      </w:r>
    </w:p>
    <w:p w14:paraId="0D7A2E61" w14:textId="3824B756" w:rsidR="00C461C7" w:rsidRPr="0092127B" w:rsidRDefault="00C461C7" w:rsidP="00EE4F97">
      <w:pPr>
        <w:pStyle w:val="Caption"/>
        <w:rPr>
          <w:lang w:val="en-GB"/>
        </w:rPr>
      </w:pPr>
      <w:bookmarkStart w:id="172" w:name="_Toc131166166"/>
      <w:r w:rsidRPr="0092127B">
        <w:rPr>
          <w:lang w:val="en-GB"/>
        </w:rPr>
        <w:t xml:space="preserve">Figure </w:t>
      </w:r>
      <w:r w:rsidRPr="0092127B">
        <w:rPr>
          <w:lang w:val="en-GB"/>
        </w:rPr>
        <w:fldChar w:fldCharType="begin"/>
      </w:r>
      <w:r w:rsidRPr="0092127B">
        <w:rPr>
          <w:lang w:val="en-GB"/>
        </w:rPr>
        <w:instrText xml:space="preserve"> SEQ Figure \* ARABIC </w:instrText>
      </w:r>
      <w:r w:rsidRPr="0092127B">
        <w:rPr>
          <w:lang w:val="en-GB"/>
        </w:rPr>
        <w:fldChar w:fldCharType="separate"/>
      </w:r>
      <w:r w:rsidR="00246A62">
        <w:rPr>
          <w:noProof/>
          <w:lang w:val="en-GB"/>
        </w:rPr>
        <w:t>1</w:t>
      </w:r>
      <w:r w:rsidRPr="0092127B">
        <w:rPr>
          <w:lang w:val="en-GB"/>
        </w:rPr>
        <w:fldChar w:fldCharType="end"/>
      </w:r>
      <w:r w:rsidRPr="0092127B">
        <w:rPr>
          <w:lang w:val="en-GB"/>
        </w:rPr>
        <w:t xml:space="preserve">: aerial view </w:t>
      </w:r>
      <w:r w:rsidRPr="00573E84">
        <w:rPr>
          <w:b w:val="0"/>
          <w:bCs w:val="0"/>
          <w:lang w:val="en-GB"/>
        </w:rPr>
        <w:t xml:space="preserve">of </w:t>
      </w:r>
      <w:r w:rsidR="00573E84">
        <w:rPr>
          <w:b w:val="0"/>
          <w:bCs w:val="0"/>
          <w:lang w:val="en-GB"/>
        </w:rPr>
        <w:t>Waterkloof House</w:t>
      </w:r>
      <w:r w:rsidR="00585927">
        <w:rPr>
          <w:lang w:val="en-GB"/>
        </w:rPr>
        <w:t xml:space="preserve"> </w:t>
      </w:r>
      <w:r w:rsidR="00C75ED0">
        <w:rPr>
          <w:lang w:val="en-GB"/>
        </w:rPr>
        <w:t>Pretoria</w:t>
      </w:r>
      <w:r w:rsidRPr="0092127B">
        <w:rPr>
          <w:lang w:val="en-GB"/>
        </w:rPr>
        <w:t xml:space="preserve"> compound showing the available area to install the </w:t>
      </w:r>
      <w:bookmarkEnd w:id="172"/>
      <w:r w:rsidR="00E307C4" w:rsidRPr="0092127B">
        <w:rPr>
          <w:lang w:val="en-GB"/>
        </w:rPr>
        <w:t>system.</w:t>
      </w:r>
    </w:p>
    <w:p w14:paraId="6898A0C6" w14:textId="77777777" w:rsidR="00444C3A" w:rsidRDefault="00444C3A" w:rsidP="00CD4CD5">
      <w:pPr>
        <w:pStyle w:val="iBody"/>
        <w:suppressAutoHyphens/>
        <w:spacing w:before="0" w:after="0" w:line="240" w:lineRule="auto"/>
        <w:rPr>
          <w:lang w:val="en-GB"/>
        </w:rPr>
      </w:pPr>
    </w:p>
    <w:p w14:paraId="6FA2BCA2" w14:textId="7F70BE7A" w:rsidR="00111C01" w:rsidRPr="0092127B" w:rsidRDefault="00231791" w:rsidP="0062629D">
      <w:pPr>
        <w:pStyle w:val="iBody"/>
        <w:suppressAutoHyphens/>
        <w:rPr>
          <w:highlight w:val="yellow"/>
          <w:lang w:val="en-GB"/>
        </w:rPr>
      </w:pPr>
      <w:r w:rsidRPr="0092127B">
        <w:rPr>
          <w:lang w:val="en-GB"/>
        </w:rPr>
        <w:t xml:space="preserve">The predefined PV generator available spaces on the roof are </w:t>
      </w:r>
      <w:r w:rsidR="00A531B7">
        <w:rPr>
          <w:lang w:val="en-GB"/>
        </w:rPr>
        <w:t xml:space="preserve">tilted </w:t>
      </w:r>
      <w:r w:rsidR="00B22F64" w:rsidRPr="0092127B">
        <w:rPr>
          <w:lang w:val="en-GB"/>
        </w:rPr>
        <w:t xml:space="preserve">and </w:t>
      </w:r>
      <w:r w:rsidRPr="0092127B">
        <w:rPr>
          <w:lang w:val="en-GB"/>
        </w:rPr>
        <w:t xml:space="preserve">not perfectly </w:t>
      </w:r>
      <w:r w:rsidR="009F423B">
        <w:rPr>
          <w:lang w:val="en-GB"/>
        </w:rPr>
        <w:t>North</w:t>
      </w:r>
      <w:r w:rsidR="00B22F64" w:rsidRPr="0092127B">
        <w:rPr>
          <w:lang w:val="en-GB"/>
        </w:rPr>
        <w:t xml:space="preserve"> oriented.</w:t>
      </w:r>
      <w:r w:rsidR="00111C01" w:rsidRPr="0092127B">
        <w:rPr>
          <w:lang w:val="en-GB"/>
        </w:rPr>
        <w:t xml:space="preserve"> Any roof orientation can be used as long as the </w:t>
      </w:r>
      <w:r w:rsidR="00111C01" w:rsidRPr="54A648D2">
        <w:rPr>
          <w:lang w:val="en-GB"/>
        </w:rPr>
        <w:t>bidder</w:t>
      </w:r>
      <w:r w:rsidR="00111C01" w:rsidRPr="0092127B">
        <w:rPr>
          <w:lang w:val="en-GB"/>
        </w:rPr>
        <w:t xml:space="preserve"> complies with the PV capacity (</w:t>
      </w:r>
      <w:proofErr w:type="spellStart"/>
      <w:r w:rsidR="00111C01" w:rsidRPr="0092127B">
        <w:rPr>
          <w:lang w:val="en-GB"/>
        </w:rPr>
        <w:t>kWp</w:t>
      </w:r>
      <w:proofErr w:type="spellEnd"/>
      <w:r w:rsidR="00111C01" w:rsidRPr="0092127B">
        <w:rPr>
          <w:lang w:val="en-GB"/>
        </w:rPr>
        <w:t xml:space="preserve">) and </w:t>
      </w:r>
      <w:r w:rsidR="2E47EEC6" w:rsidRPr="6F730656">
        <w:rPr>
          <w:lang w:val="en-GB"/>
        </w:rPr>
        <w:t xml:space="preserve">the </w:t>
      </w:r>
      <w:r w:rsidR="00111C01" w:rsidRPr="0092127B">
        <w:rPr>
          <w:lang w:val="en-GB"/>
        </w:rPr>
        <w:t>energy yield specified in Section 1</w:t>
      </w:r>
      <w:r w:rsidR="006B4BF3" w:rsidRPr="0092127B">
        <w:rPr>
          <w:lang w:val="en-GB"/>
        </w:rPr>
        <w:t>.</w:t>
      </w:r>
      <w:r w:rsidR="00111C01" w:rsidRPr="0092127B">
        <w:rPr>
          <w:lang w:val="en-GB"/>
        </w:rPr>
        <w:t xml:space="preserve"> To prove this, the bid shall include energy yield simulations of the </w:t>
      </w:r>
      <w:r w:rsidR="00302423">
        <w:rPr>
          <w:lang w:val="en-GB"/>
        </w:rPr>
        <w:t xml:space="preserve">proposed </w:t>
      </w:r>
      <w:r w:rsidR="00111C01" w:rsidRPr="0092127B">
        <w:rPr>
          <w:lang w:val="en-GB"/>
        </w:rPr>
        <w:t xml:space="preserve">layout with PV-specific </w:t>
      </w:r>
      <w:r w:rsidR="009E4C28">
        <w:rPr>
          <w:lang w:val="en-GB"/>
        </w:rPr>
        <w:t>so</w:t>
      </w:r>
      <w:r w:rsidR="00111C01" w:rsidRPr="0092127B">
        <w:rPr>
          <w:lang w:val="en-GB"/>
        </w:rPr>
        <w:t>ftware such as PVSYST or equivalent. The simulations shall include all roof-mounted PV arrays.</w:t>
      </w:r>
    </w:p>
    <w:p w14:paraId="408DA85B" w14:textId="0C688630" w:rsidR="00720B97" w:rsidRPr="0092127B" w:rsidRDefault="006B4BF3" w:rsidP="0062629D">
      <w:pPr>
        <w:pStyle w:val="iBody"/>
        <w:suppressAutoHyphens/>
        <w:rPr>
          <w:lang w:val="en-GB"/>
        </w:rPr>
      </w:pPr>
      <w:r w:rsidRPr="0092127B">
        <w:rPr>
          <w:lang w:val="en-GB"/>
        </w:rPr>
        <w:t xml:space="preserve">The technical room (hosting the battery storage system, inverters, and all </w:t>
      </w:r>
      <w:r w:rsidR="00416FDE" w:rsidRPr="0092127B">
        <w:rPr>
          <w:lang w:val="en-GB"/>
        </w:rPr>
        <w:t xml:space="preserve">the required control and switchgear equipment) shall be installed in </w:t>
      </w:r>
      <w:r w:rsidR="009516AC">
        <w:rPr>
          <w:lang w:val="en-GB"/>
        </w:rPr>
        <w:t xml:space="preserve">an enclosed designated area inside the main building </w:t>
      </w:r>
      <w:r w:rsidR="00CD5CAD">
        <w:rPr>
          <w:lang w:val="en-GB"/>
        </w:rPr>
        <w:t xml:space="preserve">to be defined together with UNHCR Sub-Office </w:t>
      </w:r>
      <w:r w:rsidR="00C75ED0">
        <w:rPr>
          <w:lang w:val="en-GB"/>
        </w:rPr>
        <w:t>Pretoria</w:t>
      </w:r>
      <w:r w:rsidR="00416FDE" w:rsidRPr="0092127B">
        <w:rPr>
          <w:lang w:val="en-GB"/>
        </w:rPr>
        <w:t>.</w:t>
      </w:r>
    </w:p>
    <w:p w14:paraId="4CD67A6A" w14:textId="77777777" w:rsidR="004317F5" w:rsidRDefault="004317F5" w:rsidP="0062629D">
      <w:pPr>
        <w:pStyle w:val="iBody"/>
        <w:suppressAutoHyphens/>
        <w:rPr>
          <w:lang w:val="en-GB"/>
        </w:rPr>
      </w:pPr>
      <w:r w:rsidRPr="0092127B">
        <w:rPr>
          <w:lang w:val="en-GB"/>
        </w:rPr>
        <w:t>The bidders are required to inspect the site (mandatory site visit) to validate the most appropriate layouts at their own risk.</w:t>
      </w:r>
    </w:p>
    <w:p w14:paraId="04AC5B58" w14:textId="477A959A" w:rsidR="00A42016" w:rsidRPr="0092127B" w:rsidRDefault="00A42016" w:rsidP="0062629D">
      <w:pPr>
        <w:pStyle w:val="iBody"/>
        <w:suppressAutoHyphens/>
        <w:rPr>
          <w:lang w:val="en-GB"/>
        </w:rPr>
      </w:pPr>
      <w:r>
        <w:rPr>
          <w:lang w:val="en-GB"/>
        </w:rPr>
        <w:t xml:space="preserve">Please refer to </w:t>
      </w:r>
      <w:r w:rsidRPr="00A42016">
        <w:rPr>
          <w:b/>
          <w:bCs/>
          <w:i/>
          <w:iCs/>
          <w:lang w:val="en-GB"/>
        </w:rPr>
        <w:t xml:space="preserve">Annex B, </w:t>
      </w:r>
      <w:r w:rsidR="00237B2A">
        <w:rPr>
          <w:b/>
          <w:bCs/>
          <w:i/>
          <w:iCs/>
          <w:lang w:val="en-GB"/>
        </w:rPr>
        <w:t>II</w:t>
      </w:r>
      <w:r w:rsidRPr="00A42016">
        <w:rPr>
          <w:b/>
          <w:bCs/>
          <w:i/>
          <w:iCs/>
          <w:lang w:val="en-GB"/>
        </w:rPr>
        <w:t xml:space="preserve">. </w:t>
      </w:r>
      <w:r w:rsidR="00237B2A">
        <w:rPr>
          <w:b/>
          <w:bCs/>
          <w:i/>
          <w:iCs/>
          <w:lang w:val="en-GB"/>
        </w:rPr>
        <w:t xml:space="preserve">a) </w:t>
      </w:r>
      <w:r w:rsidR="00C75ED0">
        <w:rPr>
          <w:b/>
          <w:bCs/>
          <w:i/>
          <w:iCs/>
          <w:lang w:val="en-GB"/>
        </w:rPr>
        <w:t>Pretoria</w:t>
      </w:r>
      <w:r w:rsidR="00237B2A">
        <w:rPr>
          <w:b/>
          <w:bCs/>
          <w:i/>
          <w:iCs/>
          <w:lang w:val="en-GB"/>
        </w:rPr>
        <w:t xml:space="preserve"> </w:t>
      </w:r>
      <w:r w:rsidRPr="00A42016">
        <w:rPr>
          <w:b/>
          <w:bCs/>
          <w:i/>
          <w:iCs/>
          <w:lang w:val="en-GB"/>
        </w:rPr>
        <w:t xml:space="preserve">Site Information Memo </w:t>
      </w:r>
      <w:r w:rsidRPr="00A42016">
        <w:rPr>
          <w:lang w:val="en-GB"/>
        </w:rPr>
        <w:t>for more information</w:t>
      </w:r>
      <w:r>
        <w:rPr>
          <w:lang w:val="en-GB"/>
        </w:rPr>
        <w:t xml:space="preserve"> on the </w:t>
      </w:r>
      <w:r w:rsidR="00260204">
        <w:rPr>
          <w:lang w:val="en-GB"/>
        </w:rPr>
        <w:t>space available for the proposed system.</w:t>
      </w:r>
    </w:p>
    <w:p w14:paraId="026A5A51" w14:textId="114903CB" w:rsidR="00663BAD" w:rsidRPr="0092127B" w:rsidRDefault="00663BAD" w:rsidP="0062629D">
      <w:pPr>
        <w:pStyle w:val="iHeader1"/>
        <w:suppressAutoHyphens/>
        <w:spacing w:before="360"/>
        <w:rPr>
          <w:lang w:val="en-GB"/>
        </w:rPr>
      </w:pPr>
      <w:bookmarkStart w:id="173" w:name="_Toc117107128"/>
      <w:bookmarkStart w:id="174" w:name="_Toc136005084"/>
      <w:r w:rsidRPr="0092127B">
        <w:rPr>
          <w:lang w:val="en-GB"/>
        </w:rPr>
        <w:t>Scope of Works</w:t>
      </w:r>
      <w:bookmarkEnd w:id="173"/>
      <w:bookmarkEnd w:id="174"/>
    </w:p>
    <w:p w14:paraId="0B7920BC" w14:textId="26FC47CF" w:rsidR="00EF2338" w:rsidRPr="0092127B" w:rsidRDefault="00EF2338" w:rsidP="0062629D">
      <w:pPr>
        <w:pStyle w:val="iBody"/>
        <w:suppressAutoHyphens/>
        <w:rPr>
          <w:lang w:val="en-GB"/>
        </w:rPr>
      </w:pPr>
      <w:r w:rsidRPr="0092127B">
        <w:rPr>
          <w:lang w:val="en-GB"/>
        </w:rPr>
        <w:t>The Contractor is responsible for the following Scope of Works (</w:t>
      </w:r>
      <w:r w:rsidR="009E4C28">
        <w:rPr>
          <w:lang w:val="en-GB"/>
        </w:rPr>
        <w:t>SO</w:t>
      </w:r>
      <w:r w:rsidRPr="0092127B">
        <w:rPr>
          <w:lang w:val="en-GB"/>
        </w:rPr>
        <w:t>W):</w:t>
      </w:r>
    </w:p>
    <w:p w14:paraId="23392DB2" w14:textId="3F732F43" w:rsidR="00DE6991" w:rsidRPr="0092127B" w:rsidRDefault="00DE6991" w:rsidP="0062629D">
      <w:pPr>
        <w:pStyle w:val="iBody"/>
        <w:numPr>
          <w:ilvl w:val="0"/>
          <w:numId w:val="13"/>
        </w:numPr>
        <w:suppressAutoHyphens/>
        <w:spacing w:line="240" w:lineRule="auto"/>
        <w:ind w:left="709" w:hanging="425"/>
        <w:rPr>
          <w:lang w:val="en-GB"/>
        </w:rPr>
      </w:pPr>
      <w:r w:rsidRPr="0092127B">
        <w:rPr>
          <w:lang w:val="en-GB"/>
        </w:rPr>
        <w:t>Initial site visit after contract award to collect all necessary information needed for the detailed engineering design.</w:t>
      </w:r>
    </w:p>
    <w:p w14:paraId="59B216C6" w14:textId="45CA9894" w:rsidR="00EF2338" w:rsidRPr="0092127B" w:rsidRDefault="00EF2338" w:rsidP="0062629D">
      <w:pPr>
        <w:pStyle w:val="iBody"/>
        <w:numPr>
          <w:ilvl w:val="0"/>
          <w:numId w:val="13"/>
        </w:numPr>
        <w:suppressAutoHyphens/>
        <w:spacing w:line="240" w:lineRule="auto"/>
        <w:ind w:left="709" w:hanging="425"/>
        <w:rPr>
          <w:lang w:val="en-GB"/>
        </w:rPr>
      </w:pPr>
      <w:r w:rsidRPr="0092127B">
        <w:rPr>
          <w:lang w:val="en-GB"/>
        </w:rPr>
        <w:t xml:space="preserve">Detailed </w:t>
      </w:r>
      <w:r w:rsidR="00CD6BC7">
        <w:rPr>
          <w:lang w:val="en-GB"/>
        </w:rPr>
        <w:t>Renewable Energy</w:t>
      </w:r>
      <w:r w:rsidRPr="0092127B">
        <w:rPr>
          <w:lang w:val="en-GB"/>
        </w:rPr>
        <w:t xml:space="preserve"> </w:t>
      </w:r>
      <w:r w:rsidR="0092127B" w:rsidRPr="0092127B">
        <w:rPr>
          <w:lang w:val="en-GB"/>
        </w:rPr>
        <w:t xml:space="preserve">System </w:t>
      </w:r>
      <w:r w:rsidRPr="0092127B">
        <w:rPr>
          <w:lang w:val="en-GB"/>
        </w:rPr>
        <w:t>Engineering Design.</w:t>
      </w:r>
    </w:p>
    <w:p w14:paraId="20207D07" w14:textId="17C723D0" w:rsidR="00EF2338" w:rsidRPr="0092127B" w:rsidRDefault="00EF2338" w:rsidP="0062629D">
      <w:pPr>
        <w:pStyle w:val="iBody"/>
        <w:numPr>
          <w:ilvl w:val="0"/>
          <w:numId w:val="13"/>
        </w:numPr>
        <w:suppressAutoHyphens/>
        <w:spacing w:line="240" w:lineRule="auto"/>
        <w:ind w:left="709" w:hanging="425"/>
        <w:rPr>
          <w:lang w:val="en-GB"/>
        </w:rPr>
      </w:pPr>
      <w:r w:rsidRPr="0092127B">
        <w:rPr>
          <w:lang w:val="en-GB"/>
        </w:rPr>
        <w:t xml:space="preserve">Supply, construction, and commissioning of the </w:t>
      </w:r>
      <w:r w:rsidR="00CD6BC7">
        <w:rPr>
          <w:lang w:val="en-GB"/>
        </w:rPr>
        <w:t xml:space="preserve">renewable energy </w:t>
      </w:r>
      <w:r w:rsidR="0092127B" w:rsidRPr="0092127B">
        <w:rPr>
          <w:lang w:val="en-GB"/>
        </w:rPr>
        <w:t xml:space="preserve">system </w:t>
      </w:r>
      <w:r w:rsidRPr="0092127B">
        <w:rPr>
          <w:lang w:val="en-GB"/>
        </w:rPr>
        <w:t xml:space="preserve">described in Section </w:t>
      </w:r>
      <w:r w:rsidR="00FB7C04">
        <w:rPr>
          <w:lang w:val="en-GB"/>
        </w:rPr>
        <w:t>3</w:t>
      </w:r>
      <w:r w:rsidRPr="0092127B">
        <w:rPr>
          <w:lang w:val="en-GB"/>
        </w:rPr>
        <w:t>, including any civil works required to make the system operational.</w:t>
      </w:r>
      <w:r w:rsidR="00DA7579">
        <w:rPr>
          <w:lang w:val="en-GB"/>
        </w:rPr>
        <w:t xml:space="preserve"> The system must integrate </w:t>
      </w:r>
      <w:r w:rsidR="00BC3611">
        <w:rPr>
          <w:lang w:val="en-GB"/>
        </w:rPr>
        <w:t>two of the existing generators</w:t>
      </w:r>
      <w:r w:rsidR="003F193C">
        <w:rPr>
          <w:lang w:val="en-GB"/>
        </w:rPr>
        <w:t>;</w:t>
      </w:r>
      <w:r w:rsidR="00C3095A">
        <w:rPr>
          <w:lang w:val="en-GB"/>
        </w:rPr>
        <w:t xml:space="preserve"> the bidder is responsible for the election of </w:t>
      </w:r>
      <w:r w:rsidR="003B2DC9">
        <w:rPr>
          <w:lang w:val="en-GB"/>
        </w:rPr>
        <w:t>which one(s).</w:t>
      </w:r>
    </w:p>
    <w:p w14:paraId="196939E1" w14:textId="22E4F165" w:rsidR="00EF2338" w:rsidRPr="0092127B" w:rsidRDefault="00EF2338" w:rsidP="0062629D">
      <w:pPr>
        <w:pStyle w:val="iBody"/>
        <w:numPr>
          <w:ilvl w:val="0"/>
          <w:numId w:val="13"/>
        </w:numPr>
        <w:suppressAutoHyphens/>
        <w:spacing w:line="240" w:lineRule="auto"/>
        <w:ind w:left="709" w:hanging="425"/>
        <w:rPr>
          <w:lang w:val="en-GB"/>
        </w:rPr>
      </w:pPr>
      <w:r w:rsidRPr="0092127B">
        <w:rPr>
          <w:lang w:val="en-GB"/>
        </w:rPr>
        <w:t xml:space="preserve">Operation and Maintenance (O&amp;M) </w:t>
      </w:r>
      <w:r w:rsidR="00B71F9C">
        <w:rPr>
          <w:lang w:val="en-GB"/>
        </w:rPr>
        <w:t xml:space="preserve">obligations </w:t>
      </w:r>
      <w:r w:rsidR="00805CEB">
        <w:rPr>
          <w:lang w:val="en-GB"/>
        </w:rPr>
        <w:t xml:space="preserve">for a </w:t>
      </w:r>
      <w:r w:rsidR="00805CEB" w:rsidRPr="0092127B">
        <w:rPr>
          <w:lang w:val="en-GB"/>
        </w:rPr>
        <w:t>period</w:t>
      </w:r>
      <w:r w:rsidR="00805CEB">
        <w:rPr>
          <w:lang w:val="en-GB"/>
        </w:rPr>
        <w:t xml:space="preserve"> of 5 years </w:t>
      </w:r>
      <w:r w:rsidR="00B71F9C">
        <w:rPr>
          <w:lang w:val="en-GB"/>
        </w:rPr>
        <w:t>after commissioning</w:t>
      </w:r>
      <w:r w:rsidR="00B71F9C" w:rsidRPr="0092127B">
        <w:rPr>
          <w:lang w:val="en-GB"/>
        </w:rPr>
        <w:t xml:space="preserve"> </w:t>
      </w:r>
      <w:r w:rsidR="005A7D7B">
        <w:rPr>
          <w:lang w:val="en-GB"/>
        </w:rPr>
        <w:t xml:space="preserve">(see Section </w:t>
      </w:r>
      <w:r w:rsidR="005A7D7B">
        <w:rPr>
          <w:lang w:val="en-GB"/>
        </w:rPr>
        <w:fldChar w:fldCharType="begin"/>
      </w:r>
      <w:r w:rsidR="005A7D7B">
        <w:rPr>
          <w:lang w:val="en-GB"/>
        </w:rPr>
        <w:instrText xml:space="preserve"> REF _Ref136263843 \r \h </w:instrText>
      </w:r>
      <w:r w:rsidR="005A7D7B">
        <w:rPr>
          <w:lang w:val="en-GB"/>
        </w:rPr>
      </w:r>
      <w:r w:rsidR="005A7D7B">
        <w:rPr>
          <w:lang w:val="en-GB"/>
        </w:rPr>
        <w:fldChar w:fldCharType="separate"/>
      </w:r>
      <w:r w:rsidR="005A7D7B">
        <w:rPr>
          <w:lang w:val="en-GB"/>
        </w:rPr>
        <w:t>11</w:t>
      </w:r>
      <w:r w:rsidR="005A7D7B">
        <w:rPr>
          <w:lang w:val="en-GB"/>
        </w:rPr>
        <w:fldChar w:fldCharType="end"/>
      </w:r>
      <w:r w:rsidR="005A7D7B">
        <w:rPr>
          <w:lang w:val="en-GB"/>
        </w:rPr>
        <w:t>)</w:t>
      </w:r>
      <w:r w:rsidRPr="0092127B">
        <w:rPr>
          <w:lang w:val="en-GB"/>
        </w:rPr>
        <w:t>.</w:t>
      </w:r>
    </w:p>
    <w:p w14:paraId="74DE3963" w14:textId="77777777" w:rsidR="00EF2338" w:rsidRPr="0092127B" w:rsidRDefault="00EF2338" w:rsidP="0062629D">
      <w:pPr>
        <w:pStyle w:val="iBody"/>
        <w:numPr>
          <w:ilvl w:val="0"/>
          <w:numId w:val="13"/>
        </w:numPr>
        <w:suppressAutoHyphens/>
        <w:spacing w:line="240" w:lineRule="auto"/>
        <w:ind w:left="709" w:hanging="425"/>
        <w:rPr>
          <w:lang w:val="en-GB"/>
        </w:rPr>
      </w:pPr>
      <w:r w:rsidRPr="0092127B">
        <w:rPr>
          <w:lang w:val="en-GB"/>
        </w:rPr>
        <w:t xml:space="preserve">Training to local UNHCR technical staff. This training will play an essential role for the envisioned O&amp;M services </w:t>
      </w:r>
      <w:r w:rsidRPr="0092127B">
        <w:rPr>
          <w:rFonts w:eastAsiaTheme="minorEastAsia"/>
          <w:lang w:val="en-GB"/>
        </w:rPr>
        <w:t>and to guarantee that safety and environmental standards provided by the EMP are followed</w:t>
      </w:r>
      <w:r w:rsidRPr="0092127B">
        <w:rPr>
          <w:lang w:val="en-GB"/>
        </w:rPr>
        <w:t xml:space="preserve">. </w:t>
      </w:r>
    </w:p>
    <w:p w14:paraId="6E786E78" w14:textId="77777777" w:rsidR="00EF2338" w:rsidRPr="0092127B" w:rsidRDefault="00EF2338" w:rsidP="0062629D">
      <w:pPr>
        <w:pStyle w:val="iBody"/>
        <w:numPr>
          <w:ilvl w:val="0"/>
          <w:numId w:val="13"/>
        </w:numPr>
        <w:suppressAutoHyphens/>
        <w:spacing w:line="240" w:lineRule="auto"/>
        <w:ind w:left="709" w:hanging="425"/>
        <w:rPr>
          <w:lang w:val="en-GB"/>
        </w:rPr>
      </w:pPr>
      <w:r w:rsidRPr="0092127B">
        <w:rPr>
          <w:lang w:val="en-GB"/>
        </w:rPr>
        <w:t>Supply of spare parts and any tools required for the O&amp;M phase and handling of the waste generated during the O&amp;M phase according to applicable legislation and UNHCR standards.</w:t>
      </w:r>
    </w:p>
    <w:p w14:paraId="154E9409" w14:textId="506C4C44" w:rsidR="00EF2338" w:rsidRPr="0092127B" w:rsidRDefault="00EF2338" w:rsidP="0062629D">
      <w:pPr>
        <w:pStyle w:val="iBody"/>
        <w:suppressAutoHyphens/>
        <w:rPr>
          <w:lang w:val="en-GB"/>
        </w:rPr>
      </w:pPr>
      <w:r w:rsidRPr="0092127B">
        <w:rPr>
          <w:lang w:val="en-GB"/>
        </w:rPr>
        <w:t xml:space="preserve">The list of required works specified in this document is by no means exhaustive. The Contractor is responsible for providing all materials and services necessary to accomplish the </w:t>
      </w:r>
      <w:r w:rsidR="009E4C28">
        <w:rPr>
          <w:lang w:val="en-GB"/>
        </w:rPr>
        <w:t>SO</w:t>
      </w:r>
      <w:r w:rsidRPr="0092127B">
        <w:rPr>
          <w:lang w:val="en-GB"/>
        </w:rPr>
        <w:t xml:space="preserve">W mentioned above. </w:t>
      </w:r>
    </w:p>
    <w:p w14:paraId="0291E74E" w14:textId="57676502" w:rsidR="00EF2338" w:rsidRPr="0092127B" w:rsidRDefault="00706E70" w:rsidP="0062629D">
      <w:pPr>
        <w:pStyle w:val="iBody"/>
        <w:suppressAutoHyphens/>
        <w:rPr>
          <w:lang w:val="en-GB"/>
        </w:rPr>
      </w:pPr>
      <w:r w:rsidRPr="0092127B">
        <w:rPr>
          <w:lang w:val="en-GB"/>
        </w:rPr>
        <w:t>UNHCR</w:t>
      </w:r>
      <w:r w:rsidR="00EF2338" w:rsidRPr="0092127B">
        <w:rPr>
          <w:lang w:val="en-GB"/>
        </w:rPr>
        <w:t xml:space="preserve"> reserves the right to modify the planned quantities at the time of the award of the contract and during its validity. The unit prices shown in the bidding offer will be applicable as long as the total quantities have not been reduced by more than 25% of the total quantities originally specified. </w:t>
      </w:r>
    </w:p>
    <w:p w14:paraId="32633A22" w14:textId="361CD811" w:rsidR="00EF2338" w:rsidRPr="0092127B" w:rsidRDefault="00EF2338" w:rsidP="0062629D">
      <w:pPr>
        <w:pStyle w:val="iBody"/>
        <w:suppressAutoHyphens/>
        <w:rPr>
          <w:lang w:val="en-GB"/>
        </w:rPr>
      </w:pPr>
      <w:r w:rsidRPr="0092127B">
        <w:rPr>
          <w:lang w:val="en-GB"/>
        </w:rPr>
        <w:t>The Contractor is requested to coordinate with and involve UNHCR’s technical staff as much as possible throughout the installation and commissioning phases (see section</w:t>
      </w:r>
      <w:r w:rsidR="001D4B4F">
        <w:rPr>
          <w:lang w:val="en-GB"/>
        </w:rPr>
        <w:t xml:space="preserve"> 12</w:t>
      </w:r>
      <w:r w:rsidR="00520CFA">
        <w:rPr>
          <w:lang w:val="en-GB"/>
        </w:rPr>
        <w:t xml:space="preserve"> </w:t>
      </w:r>
      <w:r w:rsidRPr="0092127B">
        <w:rPr>
          <w:lang w:val="en-GB"/>
        </w:rPr>
        <w:t>Training for further information). The Contractor is a</w:t>
      </w:r>
      <w:r w:rsidR="004B5F94">
        <w:rPr>
          <w:lang w:val="en-GB"/>
        </w:rPr>
        <w:t>l</w:t>
      </w:r>
      <w:r w:rsidR="009E4C28">
        <w:rPr>
          <w:lang w:val="en-GB"/>
        </w:rPr>
        <w:t>so</w:t>
      </w:r>
      <w:r w:rsidRPr="0092127B">
        <w:rPr>
          <w:lang w:val="en-GB"/>
        </w:rPr>
        <w:t xml:space="preserve"> encouraged to hire as many local per</w:t>
      </w:r>
      <w:r w:rsidR="009E4C28">
        <w:rPr>
          <w:lang w:val="en-GB"/>
        </w:rPr>
        <w:t>so</w:t>
      </w:r>
      <w:r w:rsidRPr="0092127B">
        <w:rPr>
          <w:lang w:val="en-GB"/>
        </w:rPr>
        <w:t>nnel as possible. If qualified per</w:t>
      </w:r>
      <w:r w:rsidR="009E4C28">
        <w:rPr>
          <w:lang w:val="en-GB"/>
        </w:rPr>
        <w:t>so</w:t>
      </w:r>
      <w:r w:rsidRPr="0092127B">
        <w:rPr>
          <w:lang w:val="en-GB"/>
        </w:rPr>
        <w:t>nnel cannot be found on-site, it is permitted to hire labour outside the work area.</w:t>
      </w:r>
    </w:p>
    <w:p w14:paraId="3042EB5E" w14:textId="126CC66C" w:rsidR="00EF2338" w:rsidRPr="0092127B" w:rsidRDefault="00EF2338" w:rsidP="0062629D">
      <w:pPr>
        <w:pStyle w:val="iBody"/>
        <w:suppressAutoHyphens/>
        <w:rPr>
          <w:lang w:val="en-GB"/>
        </w:rPr>
      </w:pPr>
      <w:r w:rsidRPr="0092127B">
        <w:rPr>
          <w:lang w:val="en-GB"/>
        </w:rPr>
        <w:t xml:space="preserve">The installations supplied shall be tested, commissioned, and handed over complete and in perfect operating condition </w:t>
      </w:r>
      <w:r w:rsidR="00731842" w:rsidRPr="0092127B">
        <w:rPr>
          <w:lang w:val="en-GB"/>
        </w:rPr>
        <w:t xml:space="preserve">in line with the dates agreed at </w:t>
      </w:r>
      <w:r w:rsidRPr="0092127B">
        <w:rPr>
          <w:lang w:val="en-GB"/>
        </w:rPr>
        <w:t>contract sign</w:t>
      </w:r>
      <w:r w:rsidR="00731842" w:rsidRPr="0092127B">
        <w:rPr>
          <w:lang w:val="en-GB"/>
        </w:rPr>
        <w:t>ature</w:t>
      </w:r>
      <w:r w:rsidRPr="0092127B">
        <w:rPr>
          <w:lang w:val="en-GB"/>
        </w:rPr>
        <w:t xml:space="preserve">. </w:t>
      </w:r>
    </w:p>
    <w:p w14:paraId="124C4600" w14:textId="33CA25F7" w:rsidR="00EF2338" w:rsidRPr="00806FF1" w:rsidRDefault="00EF2338" w:rsidP="00806FF1">
      <w:pPr>
        <w:pStyle w:val="iBody"/>
        <w:suppressAutoHyphens/>
        <w:spacing w:before="0"/>
        <w:rPr>
          <w:rFonts w:cs="Calibri Light"/>
          <w:lang w:val="en-GB"/>
        </w:rPr>
      </w:pPr>
      <w:r w:rsidRPr="00806FF1">
        <w:rPr>
          <w:rFonts w:cs="Calibri Light"/>
          <w:lang w:val="en-GB"/>
        </w:rPr>
        <w:t xml:space="preserve">The installations shall be covered under a defect liability (parts and </w:t>
      </w:r>
      <w:r w:rsidR="009B59BB" w:rsidRPr="00806FF1">
        <w:rPr>
          <w:rFonts w:cs="Calibri Light"/>
          <w:lang w:val="en-GB"/>
        </w:rPr>
        <w:t>labo</w:t>
      </w:r>
      <w:r w:rsidR="00A5045E" w:rsidRPr="00806FF1">
        <w:rPr>
          <w:rFonts w:cs="Calibri Light"/>
          <w:lang w:val="en-GB"/>
        </w:rPr>
        <w:t>u</w:t>
      </w:r>
      <w:r w:rsidR="009B59BB" w:rsidRPr="00806FF1">
        <w:rPr>
          <w:rFonts w:cs="Calibri Light"/>
          <w:lang w:val="en-GB"/>
        </w:rPr>
        <w:t>r</w:t>
      </w:r>
      <w:r w:rsidRPr="00806FF1">
        <w:rPr>
          <w:rFonts w:cs="Calibri Light"/>
          <w:lang w:val="en-GB"/>
        </w:rPr>
        <w:t xml:space="preserve">) for a minimum period of </w:t>
      </w:r>
      <w:r w:rsidR="00504EF7" w:rsidRPr="00806FF1">
        <w:rPr>
          <w:rFonts w:cs="Calibri Light"/>
          <w:lang w:val="en-GB"/>
        </w:rPr>
        <w:t>24</w:t>
      </w:r>
      <w:r w:rsidRPr="00806FF1">
        <w:rPr>
          <w:rFonts w:cs="Calibri Light"/>
          <w:lang w:val="en-GB"/>
        </w:rPr>
        <w:t xml:space="preserve"> months from the date of commissioning. </w:t>
      </w:r>
    </w:p>
    <w:p w14:paraId="76823716" w14:textId="6939DC21" w:rsidR="00123281" w:rsidRPr="0092127B" w:rsidRDefault="00734BAB" w:rsidP="0062629D">
      <w:pPr>
        <w:pStyle w:val="iHeader1"/>
        <w:suppressAutoHyphens/>
        <w:spacing w:before="360"/>
        <w:rPr>
          <w:lang w:val="en-GB"/>
        </w:rPr>
      </w:pPr>
      <w:bookmarkStart w:id="175" w:name="_Toc117107129"/>
      <w:bookmarkStart w:id="176" w:name="_Toc136005085"/>
      <w:r w:rsidRPr="0092127B">
        <w:rPr>
          <w:lang w:val="en-GB"/>
        </w:rPr>
        <w:t xml:space="preserve">System </w:t>
      </w:r>
      <w:r w:rsidR="005E586E" w:rsidRPr="0092127B">
        <w:rPr>
          <w:lang w:val="en-GB"/>
        </w:rPr>
        <w:t>Overview</w:t>
      </w:r>
      <w:bookmarkEnd w:id="167"/>
      <w:bookmarkEnd w:id="168"/>
      <w:r w:rsidR="00882333" w:rsidRPr="0092127B">
        <w:rPr>
          <w:lang w:val="en-GB"/>
        </w:rPr>
        <w:t xml:space="preserve"> and introduction</w:t>
      </w:r>
      <w:bookmarkEnd w:id="175"/>
      <w:bookmarkEnd w:id="176"/>
    </w:p>
    <w:p w14:paraId="3F7EA0BE" w14:textId="4BE9D259" w:rsidR="00882333" w:rsidRPr="0092127B" w:rsidRDefault="00E85285" w:rsidP="0062629D">
      <w:pPr>
        <w:pStyle w:val="iBody"/>
        <w:suppressAutoHyphens/>
        <w:rPr>
          <w:lang w:val="en-GB"/>
        </w:rPr>
      </w:pPr>
      <w:r w:rsidRPr="0092127B">
        <w:rPr>
          <w:lang w:val="en-GB"/>
        </w:rPr>
        <w:t>Th</w:t>
      </w:r>
      <w:r w:rsidR="00A520D5" w:rsidRPr="0092127B">
        <w:rPr>
          <w:lang w:val="en-GB"/>
        </w:rPr>
        <w:t xml:space="preserve">is </w:t>
      </w:r>
      <w:r w:rsidR="00731842" w:rsidRPr="0092127B">
        <w:rPr>
          <w:lang w:val="en-GB"/>
        </w:rPr>
        <w:t>technical</w:t>
      </w:r>
      <w:r w:rsidR="00A520D5" w:rsidRPr="0092127B">
        <w:rPr>
          <w:lang w:val="en-GB"/>
        </w:rPr>
        <w:t xml:space="preserve"> specification </w:t>
      </w:r>
      <w:r w:rsidR="00B62619" w:rsidRPr="0092127B">
        <w:rPr>
          <w:lang w:val="en-GB"/>
        </w:rPr>
        <w:t xml:space="preserve">provides </w:t>
      </w:r>
      <w:r w:rsidR="0056286E" w:rsidRPr="0092127B">
        <w:rPr>
          <w:lang w:val="en-GB"/>
        </w:rPr>
        <w:t xml:space="preserve">the </w:t>
      </w:r>
      <w:r w:rsidR="00B62619" w:rsidRPr="0092127B">
        <w:rPr>
          <w:lang w:val="en-GB"/>
        </w:rPr>
        <w:t xml:space="preserve">information for </w:t>
      </w:r>
      <w:r w:rsidR="00A520D5" w:rsidRPr="0092127B">
        <w:rPr>
          <w:lang w:val="en-GB"/>
        </w:rPr>
        <w:t>preparing the detailed</w:t>
      </w:r>
      <w:r w:rsidR="00B279E2" w:rsidRPr="0092127B">
        <w:rPr>
          <w:lang w:val="en-GB"/>
        </w:rPr>
        <w:t xml:space="preserve"> technical </w:t>
      </w:r>
      <w:r w:rsidR="00A520D5" w:rsidRPr="0092127B">
        <w:rPr>
          <w:lang w:val="en-GB"/>
        </w:rPr>
        <w:t xml:space="preserve">offer. </w:t>
      </w:r>
      <w:r w:rsidR="000C2128" w:rsidRPr="0092127B">
        <w:rPr>
          <w:lang w:val="en-GB"/>
        </w:rPr>
        <w:t>In addition to minimum requirements of the technical bidding documents</w:t>
      </w:r>
      <w:r w:rsidR="002345CF" w:rsidRPr="0092127B">
        <w:rPr>
          <w:lang w:val="en-GB"/>
        </w:rPr>
        <w:t>,</w:t>
      </w:r>
      <w:r w:rsidR="000C2128" w:rsidRPr="0092127B">
        <w:rPr>
          <w:lang w:val="en-GB"/>
        </w:rPr>
        <w:t xml:space="preserve"> this </w:t>
      </w:r>
      <w:r w:rsidR="003D36EB">
        <w:rPr>
          <w:lang w:val="en-GB"/>
        </w:rPr>
        <w:t>t</w:t>
      </w:r>
      <w:r w:rsidR="001D4B4F">
        <w:rPr>
          <w:lang w:val="en-GB"/>
        </w:rPr>
        <w:t>echnical</w:t>
      </w:r>
      <w:r w:rsidR="000C2128" w:rsidRPr="0092127B">
        <w:rPr>
          <w:lang w:val="en-GB"/>
        </w:rPr>
        <w:t xml:space="preserve"> specification </w:t>
      </w:r>
      <w:r w:rsidR="00A520D5" w:rsidRPr="0092127B">
        <w:rPr>
          <w:lang w:val="en-GB"/>
        </w:rPr>
        <w:t xml:space="preserve">document </w:t>
      </w:r>
      <w:r w:rsidR="00863DFA" w:rsidRPr="0092127B">
        <w:rPr>
          <w:lang w:val="en-GB"/>
        </w:rPr>
        <w:t xml:space="preserve">includes </w:t>
      </w:r>
      <w:r w:rsidR="000C2128" w:rsidRPr="0092127B">
        <w:rPr>
          <w:lang w:val="en-GB"/>
        </w:rPr>
        <w:t>the operation</w:t>
      </w:r>
      <w:r w:rsidR="002345CF" w:rsidRPr="0092127B">
        <w:rPr>
          <w:lang w:val="en-GB"/>
        </w:rPr>
        <w:t>,</w:t>
      </w:r>
      <w:r w:rsidR="000C2128" w:rsidRPr="0092127B">
        <w:rPr>
          <w:lang w:val="en-GB"/>
        </w:rPr>
        <w:t xml:space="preserve"> maintenance and reporting </w:t>
      </w:r>
      <w:r w:rsidR="00863DFA" w:rsidRPr="0092127B">
        <w:rPr>
          <w:lang w:val="en-GB"/>
        </w:rPr>
        <w:t xml:space="preserve">specifications for </w:t>
      </w:r>
      <w:r w:rsidR="000C2128" w:rsidRPr="0092127B">
        <w:rPr>
          <w:lang w:val="en-GB"/>
        </w:rPr>
        <w:t xml:space="preserve">after the successful bidder is awarded as contracted service provider. </w:t>
      </w:r>
      <w:r w:rsidR="00A520D5" w:rsidRPr="0092127B">
        <w:rPr>
          <w:lang w:val="en-GB"/>
        </w:rPr>
        <w:t xml:space="preserve">The terms </w:t>
      </w:r>
      <w:r w:rsidR="00A520D5" w:rsidRPr="0092127B">
        <w:rPr>
          <w:i/>
          <w:lang w:val="en-GB"/>
        </w:rPr>
        <w:t>bidder</w:t>
      </w:r>
      <w:r w:rsidR="002345CF" w:rsidRPr="0092127B">
        <w:rPr>
          <w:lang w:val="en-GB"/>
        </w:rPr>
        <w:t>,</w:t>
      </w:r>
      <w:r w:rsidR="00A520D5" w:rsidRPr="0092127B">
        <w:rPr>
          <w:lang w:val="en-GB"/>
        </w:rPr>
        <w:t xml:space="preserve"> </w:t>
      </w:r>
      <w:r w:rsidR="00A520D5" w:rsidRPr="0092127B">
        <w:rPr>
          <w:i/>
          <w:lang w:val="en-GB"/>
        </w:rPr>
        <w:t>contractor</w:t>
      </w:r>
      <w:r w:rsidR="002345CF" w:rsidRPr="0092127B">
        <w:rPr>
          <w:lang w:val="en-GB"/>
        </w:rPr>
        <w:t>,</w:t>
      </w:r>
      <w:r w:rsidR="00A520D5" w:rsidRPr="0092127B">
        <w:rPr>
          <w:lang w:val="en-GB"/>
        </w:rPr>
        <w:t xml:space="preserve"> and </w:t>
      </w:r>
      <w:r w:rsidR="00A520D5" w:rsidRPr="0092127B">
        <w:rPr>
          <w:i/>
          <w:lang w:val="en-GB"/>
        </w:rPr>
        <w:t>service provider</w:t>
      </w:r>
      <w:r w:rsidR="00A520D5" w:rsidRPr="0092127B">
        <w:rPr>
          <w:lang w:val="en-GB"/>
        </w:rPr>
        <w:t xml:space="preserve"> are used </w:t>
      </w:r>
      <w:r w:rsidR="000C2128" w:rsidRPr="0092127B">
        <w:rPr>
          <w:lang w:val="en-GB"/>
        </w:rPr>
        <w:t>simultaneously</w:t>
      </w:r>
      <w:r w:rsidR="00B279E2" w:rsidRPr="0092127B">
        <w:rPr>
          <w:lang w:val="en-GB"/>
        </w:rPr>
        <w:t xml:space="preserve"> </w:t>
      </w:r>
      <w:r w:rsidR="000C2128" w:rsidRPr="0092127B">
        <w:rPr>
          <w:lang w:val="en-GB"/>
        </w:rPr>
        <w:t>depending on the stage of project</w:t>
      </w:r>
      <w:r w:rsidR="00A520D5" w:rsidRPr="0092127B">
        <w:rPr>
          <w:lang w:val="en-GB"/>
        </w:rPr>
        <w:t>.</w:t>
      </w:r>
    </w:p>
    <w:p w14:paraId="37F83B24" w14:textId="1E4A4DB9" w:rsidR="001C5A60" w:rsidRPr="0092127B" w:rsidRDefault="001C5A60" w:rsidP="0062629D">
      <w:pPr>
        <w:pStyle w:val="iBody"/>
        <w:suppressAutoHyphens/>
        <w:rPr>
          <w:rFonts w:cs="Calibri Light"/>
          <w:lang w:val="en-GB"/>
        </w:rPr>
      </w:pPr>
      <w:r w:rsidRPr="0092127B">
        <w:rPr>
          <w:rFonts w:cs="Calibri Light"/>
          <w:lang w:val="en-GB"/>
        </w:rPr>
        <w:t xml:space="preserve">The requirement is to </w:t>
      </w:r>
      <w:r w:rsidR="003D50E1" w:rsidRPr="0092127B">
        <w:rPr>
          <w:rFonts w:cs="Calibri Light"/>
          <w:lang w:val="en-GB"/>
        </w:rPr>
        <w:t>install a renewable energy system following Section 1 requirements and composed of:</w:t>
      </w:r>
    </w:p>
    <w:p w14:paraId="205A956B" w14:textId="6AB7029C" w:rsidR="00380A96" w:rsidRPr="0092127B" w:rsidRDefault="00380A96" w:rsidP="0062629D">
      <w:pPr>
        <w:pStyle w:val="iBody"/>
        <w:numPr>
          <w:ilvl w:val="0"/>
          <w:numId w:val="10"/>
        </w:numPr>
        <w:suppressAutoHyphens/>
        <w:rPr>
          <w:rFonts w:eastAsiaTheme="minorEastAsia" w:cs="Calibri Light"/>
          <w:lang w:val="en-GB"/>
        </w:rPr>
      </w:pPr>
      <w:r w:rsidRPr="0092127B">
        <w:rPr>
          <w:rFonts w:cs="Calibri Light"/>
          <w:lang w:val="en-GB"/>
        </w:rPr>
        <w:t>PV modules</w:t>
      </w:r>
    </w:p>
    <w:p w14:paraId="327FF737" w14:textId="42013C4E" w:rsidR="000F45D7" w:rsidRPr="0092127B" w:rsidRDefault="00380A96" w:rsidP="0062629D">
      <w:pPr>
        <w:pStyle w:val="iBody"/>
        <w:numPr>
          <w:ilvl w:val="0"/>
          <w:numId w:val="10"/>
        </w:numPr>
        <w:suppressAutoHyphens/>
        <w:rPr>
          <w:rFonts w:eastAsiaTheme="minorEastAsia" w:cs="Calibri Light"/>
          <w:lang w:val="en-GB"/>
        </w:rPr>
      </w:pPr>
      <w:r w:rsidRPr="0092127B">
        <w:rPr>
          <w:rFonts w:cs="Calibri Light"/>
          <w:lang w:val="en-GB"/>
        </w:rPr>
        <w:t xml:space="preserve">PV support structure, including all </w:t>
      </w:r>
      <w:r w:rsidR="000F45D7" w:rsidRPr="0092127B">
        <w:rPr>
          <w:rFonts w:cs="Calibri Light"/>
          <w:lang w:val="en-GB"/>
        </w:rPr>
        <w:t>necessary components needed for the installation.</w:t>
      </w:r>
    </w:p>
    <w:p w14:paraId="0D835255" w14:textId="0F963B94" w:rsidR="000F45D7" w:rsidRPr="0092127B" w:rsidRDefault="000F45D7" w:rsidP="0062629D">
      <w:pPr>
        <w:pStyle w:val="iBody"/>
        <w:numPr>
          <w:ilvl w:val="0"/>
          <w:numId w:val="10"/>
        </w:numPr>
        <w:suppressAutoHyphens/>
        <w:rPr>
          <w:rFonts w:eastAsiaTheme="minorEastAsia" w:cs="Calibri Light"/>
          <w:lang w:val="en-GB"/>
        </w:rPr>
      </w:pPr>
      <w:r w:rsidRPr="0092127B">
        <w:rPr>
          <w:rFonts w:cs="Calibri Light"/>
          <w:lang w:val="en-GB"/>
        </w:rPr>
        <w:t>Power conversion and modulation equipment, such as PV inverters and battery inverters.</w:t>
      </w:r>
    </w:p>
    <w:p w14:paraId="49B24381" w14:textId="7A9E4B52" w:rsidR="00D73532" w:rsidRPr="0092127B" w:rsidRDefault="000F45D7" w:rsidP="0062629D">
      <w:pPr>
        <w:pStyle w:val="iBody"/>
        <w:numPr>
          <w:ilvl w:val="0"/>
          <w:numId w:val="10"/>
        </w:numPr>
        <w:suppressAutoHyphens/>
        <w:rPr>
          <w:rFonts w:eastAsiaTheme="minorEastAsia" w:cs="Calibri Light"/>
          <w:lang w:val="en-GB"/>
        </w:rPr>
      </w:pPr>
      <w:r w:rsidRPr="0092127B">
        <w:rPr>
          <w:rFonts w:cs="Calibri Light"/>
          <w:lang w:val="en-GB"/>
        </w:rPr>
        <w:t>Li</w:t>
      </w:r>
      <w:r w:rsidR="00D73532" w:rsidRPr="0092127B">
        <w:rPr>
          <w:rFonts w:cs="Calibri Light"/>
          <w:lang w:val="en-GB"/>
        </w:rPr>
        <w:t>-ion batteries, including a Battery Management System (BMS).</w:t>
      </w:r>
    </w:p>
    <w:p w14:paraId="5D8E49E8" w14:textId="60209B55" w:rsidR="00D73532" w:rsidRPr="0092127B" w:rsidRDefault="00D73532" w:rsidP="0062629D">
      <w:pPr>
        <w:pStyle w:val="iBody"/>
        <w:numPr>
          <w:ilvl w:val="0"/>
          <w:numId w:val="10"/>
        </w:numPr>
        <w:suppressAutoHyphens/>
        <w:rPr>
          <w:rFonts w:eastAsiaTheme="minorEastAsia" w:cs="Calibri Light"/>
          <w:lang w:val="en-GB"/>
        </w:rPr>
      </w:pPr>
      <w:r w:rsidRPr="0092127B">
        <w:rPr>
          <w:rFonts w:cs="Calibri Light"/>
          <w:lang w:val="en-GB"/>
        </w:rPr>
        <w:t>Electric boards, including switchgear and protections.</w:t>
      </w:r>
    </w:p>
    <w:p w14:paraId="3A222BA0" w14:textId="75D05735" w:rsidR="00D73532" w:rsidRPr="0092127B" w:rsidRDefault="00D73532" w:rsidP="0062629D">
      <w:pPr>
        <w:pStyle w:val="iBody"/>
        <w:numPr>
          <w:ilvl w:val="0"/>
          <w:numId w:val="10"/>
        </w:numPr>
        <w:suppressAutoHyphens/>
        <w:rPr>
          <w:rFonts w:eastAsiaTheme="minorEastAsia" w:cs="Calibri Light"/>
          <w:lang w:val="en-GB"/>
        </w:rPr>
      </w:pPr>
      <w:r w:rsidRPr="0092127B">
        <w:rPr>
          <w:rFonts w:cs="Calibri Light"/>
          <w:lang w:val="en-GB"/>
        </w:rPr>
        <w:t>Cabling</w:t>
      </w:r>
      <w:r w:rsidR="00CE47BB">
        <w:rPr>
          <w:rFonts w:cs="Calibri Light"/>
          <w:lang w:val="en-GB"/>
        </w:rPr>
        <w:t>, conduits</w:t>
      </w:r>
      <w:r w:rsidR="00FD58A8">
        <w:rPr>
          <w:rFonts w:cs="Calibri Light"/>
          <w:lang w:val="en-GB"/>
        </w:rPr>
        <w:t>,</w:t>
      </w:r>
      <w:r w:rsidRPr="0092127B">
        <w:rPr>
          <w:rFonts w:cs="Calibri Light"/>
          <w:lang w:val="en-GB"/>
        </w:rPr>
        <w:t xml:space="preserve"> and trenching.</w:t>
      </w:r>
    </w:p>
    <w:p w14:paraId="66B644FC" w14:textId="552D9F6B" w:rsidR="00D73532" w:rsidRPr="0092127B" w:rsidRDefault="00A358A3" w:rsidP="0062629D">
      <w:pPr>
        <w:pStyle w:val="iBody"/>
        <w:numPr>
          <w:ilvl w:val="0"/>
          <w:numId w:val="10"/>
        </w:numPr>
        <w:suppressAutoHyphens/>
        <w:rPr>
          <w:rFonts w:eastAsiaTheme="minorEastAsia" w:cs="Calibri Light"/>
          <w:lang w:val="en-GB"/>
        </w:rPr>
      </w:pPr>
      <w:r w:rsidRPr="0092127B">
        <w:rPr>
          <w:rFonts w:cs="Calibri Light"/>
          <w:lang w:val="en-GB"/>
        </w:rPr>
        <w:t>Earthing system.</w:t>
      </w:r>
    </w:p>
    <w:p w14:paraId="5F536086" w14:textId="3FB7AE63" w:rsidR="00A358A3" w:rsidRPr="0092127B" w:rsidRDefault="00A358A3" w:rsidP="0062629D">
      <w:pPr>
        <w:pStyle w:val="iBody"/>
        <w:numPr>
          <w:ilvl w:val="0"/>
          <w:numId w:val="10"/>
        </w:numPr>
        <w:suppressAutoHyphens/>
        <w:rPr>
          <w:rFonts w:eastAsiaTheme="minorEastAsia" w:cs="Calibri Light"/>
          <w:lang w:val="en-GB"/>
        </w:rPr>
      </w:pPr>
      <w:r w:rsidRPr="0092127B">
        <w:rPr>
          <w:rFonts w:cs="Calibri Light"/>
          <w:lang w:val="en-GB"/>
        </w:rPr>
        <w:t xml:space="preserve">Control and monitoring system, including communications network, weather </w:t>
      </w:r>
      <w:r w:rsidR="009E4C28" w:rsidRPr="0092127B">
        <w:rPr>
          <w:rFonts w:cs="Calibri Light"/>
          <w:lang w:val="en-GB"/>
        </w:rPr>
        <w:t>sen</w:t>
      </w:r>
      <w:r w:rsidR="009E4C28">
        <w:rPr>
          <w:rFonts w:cs="Calibri Light"/>
          <w:lang w:val="en-GB"/>
        </w:rPr>
        <w:t>so</w:t>
      </w:r>
      <w:r w:rsidR="009E4C28" w:rsidRPr="0092127B">
        <w:rPr>
          <w:rFonts w:cs="Calibri Light"/>
          <w:lang w:val="en-GB"/>
        </w:rPr>
        <w:t>rs</w:t>
      </w:r>
      <w:r w:rsidRPr="0092127B">
        <w:rPr>
          <w:rFonts w:cs="Calibri Light"/>
          <w:lang w:val="en-GB"/>
        </w:rPr>
        <w:t>, and energy/power meters.</w:t>
      </w:r>
    </w:p>
    <w:p w14:paraId="24E2579A" w14:textId="5A3AE97F" w:rsidR="00A358A3" w:rsidRPr="0092127B" w:rsidRDefault="00916C00" w:rsidP="0062629D">
      <w:pPr>
        <w:pStyle w:val="iBody"/>
        <w:numPr>
          <w:ilvl w:val="0"/>
          <w:numId w:val="10"/>
        </w:numPr>
        <w:suppressAutoHyphens/>
        <w:rPr>
          <w:rFonts w:eastAsiaTheme="minorEastAsia" w:cs="Calibri Light"/>
          <w:lang w:val="en-GB"/>
        </w:rPr>
      </w:pPr>
      <w:r>
        <w:rPr>
          <w:lang w:val="en-ZA"/>
        </w:rPr>
        <w:t>Integrating</w:t>
      </w:r>
      <w:r w:rsidRPr="00916C00">
        <w:rPr>
          <w:rFonts w:cs="Calibri Light"/>
          <w:lang w:val="en-GB"/>
        </w:rPr>
        <w:t xml:space="preserve"> two of the existing </w:t>
      </w:r>
      <w:r>
        <w:rPr>
          <w:rFonts w:cs="Calibri Light"/>
          <w:lang w:val="en-GB"/>
        </w:rPr>
        <w:t xml:space="preserve">on-site </w:t>
      </w:r>
      <w:r w:rsidRPr="00916C00">
        <w:rPr>
          <w:rFonts w:cs="Calibri Light"/>
          <w:lang w:val="en-GB"/>
        </w:rPr>
        <w:t>generators</w:t>
      </w:r>
    </w:p>
    <w:p w14:paraId="65F0ADA2" w14:textId="3DF0FF42" w:rsidR="00DD56B7" w:rsidRPr="0092127B" w:rsidRDefault="00DD56B7" w:rsidP="0062629D">
      <w:pPr>
        <w:pStyle w:val="iBody"/>
        <w:numPr>
          <w:ilvl w:val="0"/>
          <w:numId w:val="10"/>
        </w:numPr>
        <w:suppressAutoHyphens/>
        <w:rPr>
          <w:rFonts w:eastAsiaTheme="minorEastAsia" w:cs="Calibri Light"/>
          <w:lang w:val="en-GB"/>
        </w:rPr>
      </w:pPr>
      <w:r w:rsidRPr="0092127B">
        <w:rPr>
          <w:rFonts w:cs="Calibri Light"/>
          <w:lang w:val="en-GB"/>
        </w:rPr>
        <w:t>And external lightning protection system.</w:t>
      </w:r>
    </w:p>
    <w:p w14:paraId="1CFB66EB" w14:textId="0C0A73A9" w:rsidR="00DD56B7" w:rsidRPr="0092127B" w:rsidRDefault="00DD56B7" w:rsidP="0062629D">
      <w:pPr>
        <w:pStyle w:val="iBody"/>
        <w:numPr>
          <w:ilvl w:val="0"/>
          <w:numId w:val="10"/>
        </w:numPr>
        <w:suppressAutoHyphens/>
        <w:rPr>
          <w:rFonts w:eastAsiaTheme="minorEastAsia" w:cs="Calibri Light"/>
          <w:lang w:val="en-GB"/>
        </w:rPr>
      </w:pPr>
      <w:r w:rsidRPr="0092127B">
        <w:rPr>
          <w:rFonts w:cs="Calibri Light"/>
          <w:lang w:val="en-GB"/>
        </w:rPr>
        <w:t>All other necessary equipment and materials to ensure the correct and safe operation of the system</w:t>
      </w:r>
    </w:p>
    <w:p w14:paraId="263AC392" w14:textId="0D07370C" w:rsidR="0029392A" w:rsidRPr="0092127B" w:rsidRDefault="00DA0FF2" w:rsidP="0062629D">
      <w:pPr>
        <w:pStyle w:val="iHeader2"/>
        <w:suppressAutoHyphens/>
        <w:spacing w:before="240"/>
        <w:rPr>
          <w:lang w:val="en-GB"/>
        </w:rPr>
      </w:pPr>
      <w:bookmarkStart w:id="177" w:name="_Toc117107130"/>
      <w:bookmarkStart w:id="178" w:name="_Toc136005086"/>
      <w:r w:rsidRPr="0092127B">
        <w:rPr>
          <w:lang w:val="en-GB"/>
        </w:rPr>
        <w:t xml:space="preserve">PV power </w:t>
      </w:r>
      <w:r w:rsidR="0092127B" w:rsidRPr="0092127B">
        <w:rPr>
          <w:lang w:val="en-GB"/>
        </w:rPr>
        <w:t xml:space="preserve">system </w:t>
      </w:r>
      <w:r w:rsidRPr="0092127B">
        <w:rPr>
          <w:lang w:val="en-GB"/>
        </w:rPr>
        <w:t>layout</w:t>
      </w:r>
      <w:bookmarkEnd w:id="177"/>
      <w:bookmarkEnd w:id="178"/>
    </w:p>
    <w:p w14:paraId="4D9B91F0" w14:textId="69D7C102" w:rsidR="0029392A" w:rsidRPr="0092127B" w:rsidRDefault="00DA0FF2" w:rsidP="0062629D">
      <w:pPr>
        <w:pStyle w:val="iBody"/>
        <w:suppressAutoHyphens/>
        <w:spacing w:before="0" w:after="0"/>
        <w:rPr>
          <w:rFonts w:cs="Calibri Light"/>
          <w:lang w:val="en-GB"/>
        </w:rPr>
      </w:pPr>
      <w:r w:rsidRPr="0092127B">
        <w:rPr>
          <w:rFonts w:cs="Calibri Light"/>
          <w:lang w:val="en-GB"/>
        </w:rPr>
        <w:t xml:space="preserve">The PV power </w:t>
      </w:r>
      <w:r w:rsidR="0092127B" w:rsidRPr="0092127B">
        <w:rPr>
          <w:rFonts w:cs="Calibri Light"/>
          <w:lang w:val="en-GB"/>
        </w:rPr>
        <w:t xml:space="preserve">system </w:t>
      </w:r>
      <w:r w:rsidRPr="0092127B">
        <w:rPr>
          <w:rFonts w:cs="Calibri Light"/>
          <w:lang w:val="en-GB"/>
        </w:rPr>
        <w:t>must make use of multiple MPPT PV string inverters to increase the availability in case of failure of a single inverter</w:t>
      </w:r>
      <w:r w:rsidR="00642E0A">
        <w:rPr>
          <w:rFonts w:cs="Calibri Light"/>
          <w:lang w:val="en-GB"/>
        </w:rPr>
        <w:t xml:space="preserve"> or a failure </w:t>
      </w:r>
      <w:r w:rsidR="002E7785">
        <w:rPr>
          <w:rFonts w:cs="Calibri Light"/>
          <w:lang w:val="en-GB"/>
        </w:rPr>
        <w:t>of a PV string</w:t>
      </w:r>
      <w:r w:rsidRPr="0092127B">
        <w:rPr>
          <w:rFonts w:cs="Calibri Light"/>
          <w:lang w:val="en-GB"/>
        </w:rPr>
        <w:t xml:space="preserve">. Each inverter must have at minimum one DC switch and a Surge Protective Device (SPD) per MPPT input. The DC switch and the SPD can be integrated within the PV inverter or installed in a separate string combiner box. String fuses must be installed inside the string combiner box if more than 2 PV strings are connected in parallel. Each inverter must </w:t>
      </w:r>
      <w:r w:rsidR="00616E23" w:rsidRPr="0092127B">
        <w:rPr>
          <w:rFonts w:cs="Calibri Light"/>
          <w:lang w:val="en-GB"/>
        </w:rPr>
        <w:t>be connected to a centralized</w:t>
      </w:r>
      <w:r w:rsidRPr="0092127B">
        <w:rPr>
          <w:rFonts w:cs="Calibri Light"/>
          <w:lang w:val="en-GB"/>
        </w:rPr>
        <w:t xml:space="preserve"> on-line monitoring </w:t>
      </w:r>
      <w:r w:rsidR="003D17D0" w:rsidRPr="0092127B">
        <w:rPr>
          <w:rFonts w:cs="Calibri Light"/>
          <w:lang w:val="en-GB"/>
        </w:rPr>
        <w:t xml:space="preserve">system </w:t>
      </w:r>
      <w:r w:rsidRPr="0092127B">
        <w:rPr>
          <w:rFonts w:cs="Calibri Light"/>
          <w:lang w:val="en-GB"/>
        </w:rPr>
        <w:t xml:space="preserve">to identify </w:t>
      </w:r>
      <w:r w:rsidR="003D17D0" w:rsidRPr="0092127B">
        <w:rPr>
          <w:rFonts w:cs="Calibri Light"/>
          <w:lang w:val="en-GB"/>
        </w:rPr>
        <w:t>power output and potential</w:t>
      </w:r>
      <w:r w:rsidRPr="0092127B">
        <w:rPr>
          <w:rFonts w:cs="Calibri Light"/>
          <w:lang w:val="en-GB"/>
        </w:rPr>
        <w:t xml:space="preserve"> failure of the inverter or individual strings. For details on the surge protection requirements, refer to Section </w:t>
      </w:r>
      <w:r w:rsidR="00A52736">
        <w:rPr>
          <w:rFonts w:cs="Calibri Light"/>
          <w:lang w:val="en-GB"/>
        </w:rPr>
        <w:fldChar w:fldCharType="begin"/>
      </w:r>
      <w:r w:rsidR="00A52736">
        <w:rPr>
          <w:rFonts w:cs="Calibri Light"/>
          <w:lang w:val="en-GB"/>
        </w:rPr>
        <w:instrText xml:space="preserve"> REF _Ref83640322 \r \h </w:instrText>
      </w:r>
      <w:r w:rsidR="00A52736">
        <w:rPr>
          <w:rFonts w:cs="Calibri Light"/>
          <w:lang w:val="en-GB"/>
        </w:rPr>
      </w:r>
      <w:r w:rsidR="00A52736">
        <w:rPr>
          <w:rFonts w:cs="Calibri Light"/>
          <w:lang w:val="en-GB"/>
        </w:rPr>
        <w:fldChar w:fldCharType="separate"/>
      </w:r>
      <w:r w:rsidR="00A52736">
        <w:rPr>
          <w:rFonts w:cs="Calibri Light"/>
          <w:lang w:val="en-GB"/>
        </w:rPr>
        <w:t>7.7.4</w:t>
      </w:r>
      <w:r w:rsidR="00A52736">
        <w:rPr>
          <w:rFonts w:cs="Calibri Light"/>
          <w:lang w:val="en-GB"/>
        </w:rPr>
        <w:fldChar w:fldCharType="end"/>
      </w:r>
      <w:r w:rsidRPr="0092127B">
        <w:rPr>
          <w:rFonts w:cs="Calibri Light"/>
          <w:lang w:val="en-GB"/>
        </w:rPr>
        <w:t>.</w:t>
      </w:r>
    </w:p>
    <w:p w14:paraId="7EB3218E" w14:textId="1C525FCF" w:rsidR="00DA0FF2" w:rsidRPr="0092127B" w:rsidRDefault="009E4214" w:rsidP="0062629D">
      <w:pPr>
        <w:pStyle w:val="iBody"/>
        <w:suppressAutoHyphens/>
        <w:spacing w:before="0" w:after="0"/>
        <w:rPr>
          <w:rFonts w:cs="Calibri Light"/>
          <w:lang w:val="en-GB"/>
        </w:rPr>
      </w:pPr>
      <w:r w:rsidRPr="0092127B">
        <w:rPr>
          <w:noProof/>
          <w:lang w:val="en-GB"/>
        </w:rPr>
        <mc:AlternateContent>
          <mc:Choice Requires="wps">
            <w:drawing>
              <wp:anchor distT="0" distB="0" distL="114300" distR="114300" simplePos="0" relativeHeight="251658240" behindDoc="1" locked="0" layoutInCell="1" allowOverlap="1" wp14:anchorId="1F323F6C" wp14:editId="1DE3B263">
                <wp:simplePos x="0" y="0"/>
                <wp:positionH relativeFrom="column">
                  <wp:posOffset>158750</wp:posOffset>
                </wp:positionH>
                <wp:positionV relativeFrom="paragraph">
                  <wp:posOffset>3854450</wp:posOffset>
                </wp:positionV>
                <wp:extent cx="5732145" cy="63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732145" cy="635"/>
                        </a:xfrm>
                        <a:prstGeom prst="rect">
                          <a:avLst/>
                        </a:prstGeom>
                        <a:solidFill>
                          <a:prstClr val="white"/>
                        </a:solidFill>
                        <a:ln>
                          <a:noFill/>
                        </a:ln>
                      </wps:spPr>
                      <wps:txbx>
                        <w:txbxContent>
                          <w:p w14:paraId="45D0622C" w14:textId="4486F213" w:rsidR="009E4214" w:rsidRPr="00A7040D" w:rsidRDefault="009E4214" w:rsidP="00EE4F97">
                            <w:pPr>
                              <w:pStyle w:val="Caption"/>
                              <w:rPr>
                                <w:noProof/>
                              </w:rPr>
                            </w:pPr>
                            <w:bookmarkStart w:id="179" w:name="_Toc131166168"/>
                            <w:r>
                              <w:t xml:space="preserve">Figure </w:t>
                            </w:r>
                            <w:r>
                              <w:fldChar w:fldCharType="begin"/>
                            </w:r>
                            <w:r>
                              <w:instrText>SEQ Figure \* ARABIC</w:instrText>
                            </w:r>
                            <w:r>
                              <w:fldChar w:fldCharType="separate"/>
                            </w:r>
                            <w:r w:rsidR="00246A62">
                              <w:rPr>
                                <w:noProof/>
                              </w:rPr>
                              <w:t>3</w:t>
                            </w:r>
                            <w:r>
                              <w:fldChar w:fldCharType="end"/>
                            </w:r>
                            <w:r>
                              <w:t>: PV system SLD sample</w:t>
                            </w:r>
                            <w:bookmarkEnd w:id="17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F323F6C" id="_x0000_t202" coordsize="21600,21600" o:spt="202" path="m,l,21600r21600,l21600,xe">
                <v:stroke joinstyle="miter"/>
                <v:path gradientshapeok="t" o:connecttype="rect"/>
              </v:shapetype>
              <v:shape id="Text Box 14" o:spid="_x0000_s1026" type="#_x0000_t202" style="position:absolute;left:0;text-align:left;margin-left:12.5pt;margin-top:303.5pt;width:451.35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" stroked="f">
                <v:textbox style="mso-fit-shape-to-text:t" inset="0,0,0,0">
                  <w:txbxContent>
                    <w:p w14:paraId="45D0622C" w14:textId="4486F213" w:rsidR="009E4214" w:rsidRPr="00A7040D" w:rsidRDefault="009E4214" w:rsidP="00EE4F97">
                      <w:pPr>
                        <w:pStyle w:val="Caption"/>
                        <w:rPr>
                          <w:noProof/>
                        </w:rPr>
                      </w:pPr>
                      <w:bookmarkStart w:id="180" w:name="_Toc131166168"/>
                      <w:r>
                        <w:t xml:space="preserve">Figure </w:t>
                      </w:r>
                      <w:r>
                        <w:fldChar w:fldCharType="begin"/>
                      </w:r>
                      <w:r>
                        <w:instrText>SEQ Figure \* ARABIC</w:instrText>
                      </w:r>
                      <w:r>
                        <w:fldChar w:fldCharType="separate"/>
                      </w:r>
                      <w:r w:rsidR="00246A62">
                        <w:rPr>
                          <w:noProof/>
                        </w:rPr>
                        <w:t>3</w:t>
                      </w:r>
                      <w:r>
                        <w:fldChar w:fldCharType="end"/>
                      </w:r>
                      <w:r>
                        <w:t>: PV system SLD sample</w:t>
                      </w:r>
                      <w:bookmarkEnd w:id="180"/>
                    </w:p>
                  </w:txbxContent>
                </v:textbox>
              </v:shape>
            </w:pict>
          </mc:Fallback>
        </mc:AlternateContent>
      </w:r>
      <w:r w:rsidRPr="0092127B">
        <w:rPr>
          <w:noProof/>
          <w:highlight w:val="yellow"/>
          <w:lang w:val="en-GB"/>
        </w:rPr>
        <w:drawing>
          <wp:inline distT="0" distB="0" distL="0" distR="0" wp14:anchorId="4D7FF716" wp14:editId="0C7A3064">
            <wp:extent cx="5732145" cy="3733165"/>
            <wp:effectExtent l="0" t="0" r="1905" b="635"/>
            <wp:docPr id="92" name="Picture 92"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descr="Diagram, schematic&#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32145" cy="3733165"/>
                    </a:xfrm>
                    <a:prstGeom prst="rect">
                      <a:avLst/>
                    </a:prstGeom>
                  </pic:spPr>
                </pic:pic>
              </a:graphicData>
            </a:graphic>
          </wp:inline>
        </w:drawing>
      </w:r>
    </w:p>
    <w:p w14:paraId="792A1915" w14:textId="525F895C" w:rsidR="003D17D0" w:rsidRPr="0092127B" w:rsidRDefault="003D17D0" w:rsidP="0062629D">
      <w:pPr>
        <w:pStyle w:val="iBody"/>
        <w:suppressAutoHyphens/>
        <w:spacing w:before="0" w:after="0"/>
        <w:rPr>
          <w:rFonts w:cs="Calibri Light"/>
          <w:lang w:val="en-GB"/>
        </w:rPr>
      </w:pPr>
    </w:p>
    <w:p w14:paraId="5809BFC9" w14:textId="61E99C16" w:rsidR="003D17D0" w:rsidRPr="0092127B" w:rsidRDefault="003D17D0" w:rsidP="0062629D">
      <w:pPr>
        <w:pStyle w:val="iBody"/>
        <w:suppressAutoHyphens/>
        <w:spacing w:before="0" w:after="0"/>
        <w:rPr>
          <w:rFonts w:cs="Calibri Light"/>
          <w:lang w:val="en-GB"/>
        </w:rPr>
      </w:pPr>
    </w:p>
    <w:p w14:paraId="7033B252" w14:textId="6914E089" w:rsidR="009E4214" w:rsidRPr="0092127B" w:rsidRDefault="009E4214" w:rsidP="0062629D">
      <w:pPr>
        <w:pStyle w:val="iHeader2"/>
        <w:suppressAutoHyphens/>
        <w:spacing w:before="240"/>
        <w:rPr>
          <w:lang w:val="en-GB"/>
        </w:rPr>
      </w:pPr>
      <w:bookmarkStart w:id="181" w:name="_Toc117107131"/>
      <w:bookmarkStart w:id="182" w:name="_Toc136005087"/>
      <w:r w:rsidRPr="0092127B">
        <w:rPr>
          <w:lang w:val="en-GB"/>
        </w:rPr>
        <w:t>Design requirements</w:t>
      </w:r>
      <w:bookmarkEnd w:id="181"/>
      <w:bookmarkEnd w:id="182"/>
    </w:p>
    <w:p w14:paraId="4E88CAF2" w14:textId="77777777" w:rsidR="00CF7946" w:rsidRPr="0092127B" w:rsidRDefault="00CF7946" w:rsidP="0062629D">
      <w:pPr>
        <w:pStyle w:val="iBody"/>
        <w:suppressAutoHyphens/>
        <w:rPr>
          <w:lang w:val="en-GB"/>
        </w:rPr>
      </w:pPr>
      <w:r w:rsidRPr="0092127B">
        <w:rPr>
          <w:lang w:val="en-GB"/>
        </w:rPr>
        <w:t xml:space="preserve">The following general requirements shall be met: </w:t>
      </w:r>
    </w:p>
    <w:p w14:paraId="70DE92EF" w14:textId="7151A298" w:rsidR="00CF7946" w:rsidRPr="0092127B" w:rsidRDefault="0073097C" w:rsidP="0062629D">
      <w:pPr>
        <w:pStyle w:val="iBody"/>
        <w:numPr>
          <w:ilvl w:val="0"/>
          <w:numId w:val="14"/>
        </w:numPr>
        <w:suppressAutoHyphens/>
        <w:spacing w:line="240" w:lineRule="auto"/>
        <w:ind w:left="360"/>
        <w:rPr>
          <w:lang w:val="en-GB"/>
        </w:rPr>
      </w:pPr>
      <w:r>
        <w:t>The proposed system can support AC</w:t>
      </w:r>
      <w:r w:rsidR="00993173">
        <w:t>,</w:t>
      </w:r>
      <w:r>
        <w:t xml:space="preserve"> DC</w:t>
      </w:r>
      <w:r w:rsidR="00993173">
        <w:t xml:space="preserve"> or hybrid </w:t>
      </w:r>
      <w:r>
        <w:t xml:space="preserve"> coupling options, in accordance with the design submitted.</w:t>
      </w:r>
      <w:r w:rsidR="00C23164">
        <w:rPr>
          <w:lang w:val="en-GB"/>
        </w:rPr>
        <w:t xml:space="preserve"> </w:t>
      </w:r>
    </w:p>
    <w:p w14:paraId="25B7BFAE" w14:textId="25B65A13"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w:t>
      </w:r>
      <w:r w:rsidR="009E4C28">
        <w:rPr>
          <w:lang w:val="en-GB"/>
        </w:rPr>
        <w:t>SO</w:t>
      </w:r>
      <w:r w:rsidRPr="0092127B">
        <w:rPr>
          <w:lang w:val="en-GB"/>
        </w:rPr>
        <w:t xml:space="preserve">W includes </w:t>
      </w:r>
      <w:r w:rsidR="00182FA6" w:rsidRPr="0092127B">
        <w:rPr>
          <w:lang w:val="en-GB"/>
        </w:rPr>
        <w:t xml:space="preserve">a </w:t>
      </w:r>
      <w:r w:rsidR="00CD6BC7">
        <w:rPr>
          <w:lang w:val="en-GB"/>
        </w:rPr>
        <w:t xml:space="preserve">renewable energy </w:t>
      </w:r>
      <w:r w:rsidR="00182FA6" w:rsidRPr="0092127B">
        <w:rPr>
          <w:lang w:val="en-GB"/>
        </w:rPr>
        <w:t xml:space="preserve">system that needs to be connected to the LV side of the utility transformer and to the generators, besides integrating the PV generator as power </w:t>
      </w:r>
      <w:r w:rsidR="009E4C28">
        <w:rPr>
          <w:lang w:val="en-GB"/>
        </w:rPr>
        <w:t>so</w:t>
      </w:r>
      <w:r w:rsidR="00182FA6" w:rsidRPr="0092127B">
        <w:rPr>
          <w:lang w:val="en-GB"/>
        </w:rPr>
        <w:t xml:space="preserve">urces. </w:t>
      </w:r>
      <w:r w:rsidR="005D1055" w:rsidRPr="0092127B">
        <w:rPr>
          <w:lang w:val="en-GB"/>
        </w:rPr>
        <w:t>The AC ou</w:t>
      </w:r>
      <w:r w:rsidR="001669B3" w:rsidRPr="0092127B">
        <w:rPr>
          <w:lang w:val="en-GB"/>
        </w:rPr>
        <w:t>t</w:t>
      </w:r>
      <w:r w:rsidR="005D1055" w:rsidRPr="0092127B">
        <w:rPr>
          <w:lang w:val="en-GB"/>
        </w:rPr>
        <w:t xml:space="preserve">put of the </w:t>
      </w:r>
      <w:r w:rsidR="00CD6BC7">
        <w:rPr>
          <w:lang w:val="en-GB"/>
        </w:rPr>
        <w:t xml:space="preserve">renewable energy </w:t>
      </w:r>
      <w:r w:rsidR="0092127B" w:rsidRPr="0092127B">
        <w:rPr>
          <w:lang w:val="en-GB"/>
        </w:rPr>
        <w:t xml:space="preserve">system </w:t>
      </w:r>
      <w:r w:rsidR="005D1055" w:rsidRPr="0092127B">
        <w:rPr>
          <w:lang w:val="en-GB"/>
        </w:rPr>
        <w:t xml:space="preserve">shall connect </w:t>
      </w:r>
      <w:r w:rsidR="001669B3" w:rsidRPr="0092127B">
        <w:rPr>
          <w:lang w:val="en-GB"/>
        </w:rPr>
        <w:t xml:space="preserve">and feed </w:t>
      </w:r>
      <w:r w:rsidR="005D1055" w:rsidRPr="0092127B">
        <w:rPr>
          <w:lang w:val="en-GB"/>
        </w:rPr>
        <w:t xml:space="preserve">directly to the ATSs by-passing the existing load management system (since the </w:t>
      </w:r>
      <w:r w:rsidR="00CD6BC7">
        <w:rPr>
          <w:lang w:val="en-GB"/>
        </w:rPr>
        <w:t xml:space="preserve">renewable energy </w:t>
      </w:r>
      <w:r w:rsidR="005D1055" w:rsidRPr="0092127B">
        <w:rPr>
          <w:lang w:val="en-GB"/>
        </w:rPr>
        <w:t>system will manage the load itself)</w:t>
      </w:r>
      <w:r w:rsidR="009C7B86" w:rsidRPr="0092127B">
        <w:rPr>
          <w:lang w:val="en-GB"/>
        </w:rPr>
        <w:t xml:space="preserve"> </w:t>
      </w:r>
      <w:r w:rsidRPr="0092127B">
        <w:rPr>
          <w:lang w:val="en-GB"/>
        </w:rPr>
        <w:t xml:space="preserve">up to and including the connection to the LV side of the existing grid transformer. </w:t>
      </w:r>
      <w:r w:rsidR="005F4E36" w:rsidRPr="0092127B">
        <w:rPr>
          <w:lang w:val="en-GB"/>
        </w:rPr>
        <w:t>If needed, t</w:t>
      </w:r>
      <w:r w:rsidRPr="0092127B">
        <w:rPr>
          <w:lang w:val="en-GB"/>
        </w:rPr>
        <w:t xml:space="preserve">he </w:t>
      </w:r>
      <w:r w:rsidR="009B59BB" w:rsidRPr="0092127B">
        <w:rPr>
          <w:lang w:val="en-GB"/>
        </w:rPr>
        <w:t>supplier</w:t>
      </w:r>
      <w:r w:rsidRPr="0092127B">
        <w:rPr>
          <w:lang w:val="en-GB"/>
        </w:rPr>
        <w:t xml:space="preserve"> is responsible for the supply and installation of a new main distribution board. </w:t>
      </w:r>
    </w:p>
    <w:p w14:paraId="15413C92" w14:textId="3B2F4024"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loads shall be fed from the PV generator and the grid during normal operation with grid availability. The system shall give priority to the energy from the PV generator, </w:t>
      </w:r>
      <w:r w:rsidR="009B59BB" w:rsidRPr="0092127B">
        <w:rPr>
          <w:lang w:val="en-GB"/>
        </w:rPr>
        <w:t>maximizing</w:t>
      </w:r>
      <w:r w:rsidRPr="0092127B">
        <w:rPr>
          <w:lang w:val="en-GB"/>
        </w:rPr>
        <w:t xml:space="preserve"> the PV energy use. Excess PV energy shall be used to charge the battery. If PV energy is not sufficient, the battery shall be charged from the grid. If the battery is full, excess PV energy </w:t>
      </w:r>
      <w:r w:rsidRPr="008D419D">
        <w:rPr>
          <w:lang w:val="en-GB"/>
        </w:rPr>
        <w:t xml:space="preserve">shall be fed </w:t>
      </w:r>
      <w:r w:rsidR="00E27940" w:rsidRPr="008D419D">
        <w:rPr>
          <w:lang w:val="en-GB"/>
        </w:rPr>
        <w:t>in</w:t>
      </w:r>
      <w:r w:rsidRPr="008D419D">
        <w:rPr>
          <w:lang w:val="en-GB"/>
        </w:rPr>
        <w:t>to the grid</w:t>
      </w:r>
      <w:r w:rsidRPr="0092127B">
        <w:rPr>
          <w:lang w:val="en-GB"/>
        </w:rPr>
        <w:t>,</w:t>
      </w:r>
      <w:r w:rsidR="00364531">
        <w:rPr>
          <w:lang w:val="en-GB"/>
        </w:rPr>
        <w:t xml:space="preserve"> according to the Tshwane SSEG regulations.</w:t>
      </w:r>
    </w:p>
    <w:p w14:paraId="02BD7606" w14:textId="12AD6199"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In the event of a grid blackout, the system shall automatically switch to off-grid mode and continue powering the loads while preventing any power from feeding into the grid. The battery inverter or a diesel generator shall automatically switch to grid-forming mode </w:t>
      </w:r>
      <w:r w:rsidR="009E4C28">
        <w:rPr>
          <w:lang w:val="en-GB"/>
        </w:rPr>
        <w:t>so</w:t>
      </w:r>
      <w:r w:rsidRPr="0092127B">
        <w:rPr>
          <w:lang w:val="en-GB"/>
        </w:rPr>
        <w:t xml:space="preserve"> that the grid-following PV inverters continue powering the loads. The system shall maximise the use of the PV energy and battery energy. The loads shall be powered by the PV inverters and battery inverter if the batteries are sufficiently charged. If the battery </w:t>
      </w:r>
      <w:r w:rsidR="009E4C28">
        <w:rPr>
          <w:lang w:val="en-GB"/>
        </w:rPr>
        <w:t>SO</w:t>
      </w:r>
      <w:r w:rsidRPr="0092127B">
        <w:rPr>
          <w:lang w:val="en-GB"/>
        </w:rPr>
        <w:t xml:space="preserve">C is below the minimum threshold recommended by the manufacturer or if the power demand exceeds the available power from the battery inverter and PV inverters, the main diesel generator shall be automatically switched on. The system shall then maximise the PV energy use while ensuring a minimum genset load of 30%. Once the battery is charged from the diesel generator, the diesel generator shall switch off, and the loads shall be powered by the PV inverters and battery inverters. </w:t>
      </w:r>
    </w:p>
    <w:p w14:paraId="39657482" w14:textId="77777777"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PV inverters shall be controlled (via frequency shifting, digital control, or similar) to prevent overcharging the battery and/or feeding power to the diesel generators. </w:t>
      </w:r>
    </w:p>
    <w:p w14:paraId="04337F24" w14:textId="4E3F6D9B"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battery inverters shall act as charge controllers in the presence of an external AC </w:t>
      </w:r>
      <w:r w:rsidR="009E4C28">
        <w:rPr>
          <w:lang w:val="en-GB"/>
        </w:rPr>
        <w:t>so</w:t>
      </w:r>
      <w:r w:rsidRPr="0092127B">
        <w:rPr>
          <w:lang w:val="en-GB"/>
        </w:rPr>
        <w:t>urce. They shall be able to work in dual mode (grid following + grid forming).</w:t>
      </w:r>
    </w:p>
    <w:p w14:paraId="46A13F60" w14:textId="6064401E"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bidder </w:t>
      </w:r>
      <w:r w:rsidR="00987C54">
        <w:rPr>
          <w:lang w:val="en-GB"/>
        </w:rPr>
        <w:t>must</w:t>
      </w:r>
      <w:r w:rsidRPr="0092127B">
        <w:rPr>
          <w:lang w:val="en-GB"/>
        </w:rPr>
        <w:t xml:space="preserve"> submit a design with a high degree of automated control and redundancy. There must be a fallback with manual control and black-start capability of the system. </w:t>
      </w:r>
    </w:p>
    <w:p w14:paraId="330921AA" w14:textId="5257DD35" w:rsidR="00CF7946" w:rsidRPr="0092127B" w:rsidRDefault="00CF7946" w:rsidP="0062629D">
      <w:pPr>
        <w:pStyle w:val="iBody"/>
        <w:numPr>
          <w:ilvl w:val="0"/>
          <w:numId w:val="14"/>
        </w:numPr>
        <w:suppressAutoHyphens/>
        <w:spacing w:line="240" w:lineRule="auto"/>
        <w:ind w:left="360"/>
        <w:rPr>
          <w:lang w:val="en-GB"/>
        </w:rPr>
      </w:pPr>
      <w:r w:rsidRPr="0092127B">
        <w:rPr>
          <w:lang w:val="en-GB"/>
        </w:rPr>
        <w:t xml:space="preserve">The system shall feature a </w:t>
      </w:r>
      <w:r w:rsidR="0081665A">
        <w:rPr>
          <w:lang w:val="en-GB"/>
        </w:rPr>
        <w:t xml:space="preserve">manual </w:t>
      </w:r>
      <w:r w:rsidRPr="0092127B">
        <w:rPr>
          <w:lang w:val="en-GB"/>
        </w:rPr>
        <w:t xml:space="preserve">bypass mode to bypass the </w:t>
      </w:r>
      <w:r w:rsidR="00CD6BC7">
        <w:rPr>
          <w:lang w:val="en-GB"/>
        </w:rPr>
        <w:t xml:space="preserve">renewable energy </w:t>
      </w:r>
      <w:r w:rsidR="003B04C9">
        <w:rPr>
          <w:lang w:val="en-GB"/>
        </w:rPr>
        <w:t>system itself and connect to the existing non</w:t>
      </w:r>
      <w:r w:rsidR="0081665A">
        <w:rPr>
          <w:lang w:val="en-GB"/>
        </w:rPr>
        <w:t>-integrated back-up generators</w:t>
      </w:r>
      <w:r w:rsidRPr="0092127B">
        <w:rPr>
          <w:lang w:val="en-GB"/>
        </w:rPr>
        <w:t xml:space="preserve">. </w:t>
      </w:r>
    </w:p>
    <w:p w14:paraId="005D3DCB" w14:textId="2B3D2334" w:rsidR="00CF7946" w:rsidRDefault="00CF7946" w:rsidP="00806FF1">
      <w:pPr>
        <w:pStyle w:val="iBody"/>
        <w:suppressAutoHyphens/>
        <w:spacing w:before="0" w:after="0"/>
        <w:rPr>
          <w:rFonts w:cs="Calibri Light"/>
          <w:lang w:val="en-GB"/>
        </w:rPr>
      </w:pPr>
      <w:r w:rsidRPr="00806FF1">
        <w:rPr>
          <w:rFonts w:cs="Calibri Light"/>
          <w:lang w:val="en-GB"/>
        </w:rPr>
        <w:t xml:space="preserve">If required for compliance with these specifications, the Contractor is responsible for upgrading the existing transfer switches. </w:t>
      </w:r>
      <w:r w:rsidR="00477A97" w:rsidRPr="0092127B">
        <w:rPr>
          <w:rFonts w:cs="Calibri Light"/>
          <w:lang w:val="en-GB"/>
        </w:rPr>
        <w:t xml:space="preserve">The contractor must ensure safe local storage of the required most common spare parts, tools, and diesel to meet the requirements of the </w:t>
      </w:r>
      <w:r w:rsidR="0092127B" w:rsidRPr="0092127B">
        <w:rPr>
          <w:rFonts w:cs="Calibri Light"/>
          <w:lang w:val="en-GB"/>
        </w:rPr>
        <w:t xml:space="preserve">system </w:t>
      </w:r>
      <w:r w:rsidR="00477A97" w:rsidRPr="0092127B">
        <w:rPr>
          <w:rFonts w:cs="Calibri Light"/>
          <w:lang w:val="en-GB"/>
        </w:rPr>
        <w:t>operations.</w:t>
      </w:r>
    </w:p>
    <w:p w14:paraId="7639E02D" w14:textId="22CCB28A" w:rsidR="008251D9" w:rsidRPr="0092127B" w:rsidRDefault="008251D9" w:rsidP="0062629D">
      <w:pPr>
        <w:pStyle w:val="iHeader1"/>
        <w:suppressAutoHyphens/>
        <w:spacing w:before="360"/>
        <w:rPr>
          <w:lang w:val="en-GB"/>
        </w:rPr>
      </w:pPr>
      <w:bookmarkStart w:id="183" w:name="_Toc117107132"/>
      <w:bookmarkStart w:id="184" w:name="_Toc136005088"/>
      <w:r w:rsidRPr="0092127B">
        <w:rPr>
          <w:lang w:val="en-GB"/>
        </w:rPr>
        <w:t>Quality assurance</w:t>
      </w:r>
      <w:bookmarkEnd w:id="183"/>
      <w:bookmarkEnd w:id="184"/>
    </w:p>
    <w:p w14:paraId="62CA78F4" w14:textId="6B53DAFB" w:rsidR="008D1C77" w:rsidRPr="0092127B" w:rsidRDefault="008D1C77" w:rsidP="0062629D">
      <w:pPr>
        <w:pStyle w:val="iBody"/>
        <w:suppressAutoHyphens/>
        <w:rPr>
          <w:rFonts w:cs="Calibri Light"/>
          <w:lang w:val="en-GB"/>
        </w:rPr>
      </w:pPr>
      <w:r w:rsidRPr="0092127B">
        <w:rPr>
          <w:rFonts w:cs="Calibri Light"/>
          <w:lang w:val="en-GB"/>
        </w:rPr>
        <w:t xml:space="preserve">The Contractor shall have a Quality Assurance system </w:t>
      </w:r>
      <w:r w:rsidR="009D6654" w:rsidRPr="0092127B">
        <w:rPr>
          <w:rFonts w:cs="Calibri Light"/>
          <w:lang w:val="en-GB"/>
        </w:rPr>
        <w:t xml:space="preserve">at </w:t>
      </w:r>
      <w:r w:rsidR="009D6654">
        <w:rPr>
          <w:rFonts w:cs="Calibri Light"/>
          <w:lang w:val="en-GB"/>
        </w:rPr>
        <w:t>their</w:t>
      </w:r>
      <w:r w:rsidR="009D6654" w:rsidRPr="0092127B">
        <w:rPr>
          <w:rFonts w:cs="Calibri Light"/>
          <w:lang w:val="en-GB"/>
        </w:rPr>
        <w:t xml:space="preserve"> disposal </w:t>
      </w:r>
      <w:r w:rsidRPr="0092127B">
        <w:rPr>
          <w:rFonts w:cs="Calibri Light"/>
          <w:lang w:val="en-GB"/>
        </w:rPr>
        <w:t>complying with I</w:t>
      </w:r>
      <w:r w:rsidR="009E4C28">
        <w:rPr>
          <w:rFonts w:cs="Calibri Light"/>
          <w:lang w:val="en-GB"/>
        </w:rPr>
        <w:t>SO</w:t>
      </w:r>
      <w:r w:rsidRPr="0092127B">
        <w:rPr>
          <w:rFonts w:cs="Calibri Light"/>
          <w:lang w:val="en-GB"/>
        </w:rPr>
        <w:t xml:space="preserve"> 9001 or higher standards. The Contractor shall ensure that all equipment proposed has already been proven to work reliably.</w:t>
      </w:r>
    </w:p>
    <w:p w14:paraId="0C8F1F68" w14:textId="083785B4" w:rsidR="008D1C77" w:rsidRPr="0092127B" w:rsidRDefault="008D1C77" w:rsidP="0062629D">
      <w:pPr>
        <w:pStyle w:val="iBody"/>
        <w:suppressAutoHyphens/>
        <w:rPr>
          <w:rFonts w:cs="Calibri Light"/>
          <w:lang w:val="en-GB"/>
        </w:rPr>
      </w:pPr>
      <w:r w:rsidRPr="0092127B">
        <w:rPr>
          <w:rFonts w:cs="Calibri Light"/>
          <w:lang w:val="en-GB"/>
        </w:rPr>
        <w:t>All systems and equipment must use a previously demonstrated technology deployed on a commercial scale. All equipment shall be new and in perfect condition, and it shall be installed according to the manufacturers’ specifications, complying with the manufacturer’s warranties.</w:t>
      </w:r>
    </w:p>
    <w:p w14:paraId="12076C2F" w14:textId="076C8DF1" w:rsidR="008251D9" w:rsidRDefault="008D1C77" w:rsidP="0062629D">
      <w:pPr>
        <w:pStyle w:val="iBody"/>
        <w:suppressAutoHyphens/>
        <w:spacing w:before="0" w:after="0"/>
        <w:rPr>
          <w:rFonts w:cs="Calibri Light"/>
          <w:lang w:val="en-GB"/>
        </w:rPr>
      </w:pPr>
      <w:r w:rsidRPr="0092127B">
        <w:rPr>
          <w:rFonts w:cs="Calibri Light"/>
          <w:lang w:val="en-GB"/>
        </w:rPr>
        <w:t>All containers and packaging of separately shipped components shall be suitable for land or sea transport and offer suitable protection of the equipment inside against damage from weather, vibration, or shock from transportation.</w:t>
      </w:r>
    </w:p>
    <w:p w14:paraId="2CC0FEB4" w14:textId="2028CAD8" w:rsidR="008D1C77" w:rsidRPr="0092127B" w:rsidRDefault="008D1C77" w:rsidP="0062629D">
      <w:pPr>
        <w:pStyle w:val="iHeader1"/>
        <w:suppressAutoHyphens/>
        <w:spacing w:before="360"/>
        <w:rPr>
          <w:lang w:val="en-GB"/>
        </w:rPr>
      </w:pPr>
      <w:bookmarkStart w:id="185" w:name="_Toc117107133"/>
      <w:bookmarkStart w:id="186" w:name="_Toc136005089"/>
      <w:r w:rsidRPr="0092127B">
        <w:rPr>
          <w:lang w:val="en-GB"/>
        </w:rPr>
        <w:t>Reference standards</w:t>
      </w:r>
      <w:bookmarkEnd w:id="185"/>
      <w:bookmarkEnd w:id="186"/>
    </w:p>
    <w:p w14:paraId="183C600C" w14:textId="77777777" w:rsidR="00495111" w:rsidRPr="0092127B" w:rsidRDefault="00495111" w:rsidP="0062629D">
      <w:pPr>
        <w:pStyle w:val="iBody"/>
        <w:suppressAutoHyphens/>
        <w:rPr>
          <w:lang w:val="en-GB"/>
        </w:rPr>
      </w:pPr>
      <w:r w:rsidRPr="0092127B">
        <w:rPr>
          <w:lang w:val="en-GB"/>
        </w:rPr>
        <w:t>The engineering, construction, and commissioning shall follow all relevant international and national regulations and standards. Particular attention shall be paid to the following standards or their national adaptations:</w:t>
      </w:r>
    </w:p>
    <w:p w14:paraId="5F3D592A" w14:textId="4DCC51CE" w:rsidR="00495111" w:rsidRPr="0092127B" w:rsidRDefault="00495111" w:rsidP="0062629D">
      <w:pPr>
        <w:pStyle w:val="iBody"/>
        <w:numPr>
          <w:ilvl w:val="0"/>
          <w:numId w:val="15"/>
        </w:numPr>
        <w:suppressAutoHyphens/>
        <w:spacing w:line="240" w:lineRule="auto"/>
        <w:ind w:left="705"/>
        <w:rPr>
          <w:lang w:val="en-GB"/>
        </w:rPr>
      </w:pPr>
      <w:bookmarkStart w:id="187" w:name="_Hlk94690184"/>
      <w:r w:rsidRPr="0092127B">
        <w:rPr>
          <w:lang w:val="en-GB"/>
        </w:rPr>
        <w:t xml:space="preserve">Wiring and electrical regulations and codes adopted by </w:t>
      </w:r>
      <w:r w:rsidR="009E4C28">
        <w:rPr>
          <w:lang w:val="en-GB"/>
        </w:rPr>
        <w:t>So</w:t>
      </w:r>
      <w:r w:rsidR="00C75ED0">
        <w:rPr>
          <w:lang w:val="en-GB"/>
        </w:rPr>
        <w:t>uth Africa</w:t>
      </w:r>
    </w:p>
    <w:bookmarkEnd w:id="187"/>
    <w:p w14:paraId="376D0850" w14:textId="76E35441" w:rsidR="00A82490" w:rsidRDefault="00A82490" w:rsidP="00A82490">
      <w:pPr>
        <w:pStyle w:val="iBody"/>
        <w:numPr>
          <w:ilvl w:val="0"/>
          <w:numId w:val="15"/>
        </w:numPr>
        <w:suppressAutoHyphens/>
        <w:spacing w:line="240" w:lineRule="auto"/>
        <w:ind w:left="705"/>
        <w:rPr>
          <w:lang w:val="en-GB"/>
        </w:rPr>
      </w:pPr>
      <w:r w:rsidRPr="001417E2">
        <w:rPr>
          <w:b/>
          <w:bCs/>
          <w:lang w:val="en-GB"/>
        </w:rPr>
        <w:t>Decree No 6997 dated 29 /9/2020</w:t>
      </w:r>
      <w:r w:rsidRPr="003E75F0">
        <w:rPr>
          <w:lang w:val="en-GB"/>
        </w:rPr>
        <w:t>, which establishes</w:t>
      </w:r>
      <w:r>
        <w:rPr>
          <w:lang w:val="en-GB"/>
        </w:rPr>
        <w:t xml:space="preserve"> </w:t>
      </w:r>
      <w:r w:rsidRPr="003E75F0">
        <w:rPr>
          <w:lang w:val="en-GB"/>
        </w:rPr>
        <w:t xml:space="preserve">a compliance specifications sheet for PV panels, </w:t>
      </w:r>
      <w:r w:rsidR="009E4C28">
        <w:rPr>
          <w:lang w:val="en-GB"/>
        </w:rPr>
        <w:t>So</w:t>
      </w:r>
      <w:r w:rsidR="009E4C28" w:rsidRPr="003E75F0">
        <w:rPr>
          <w:lang w:val="en-GB"/>
        </w:rPr>
        <w:t>lar</w:t>
      </w:r>
      <w:r w:rsidRPr="003E75F0">
        <w:rPr>
          <w:lang w:val="en-GB"/>
        </w:rPr>
        <w:t xml:space="preserve"> collectors, batteries, and</w:t>
      </w:r>
      <w:r>
        <w:rPr>
          <w:lang w:val="en-GB"/>
        </w:rPr>
        <w:t xml:space="preserve"> </w:t>
      </w:r>
      <w:r w:rsidRPr="003E75F0">
        <w:rPr>
          <w:lang w:val="en-GB"/>
        </w:rPr>
        <w:t>power converters</w:t>
      </w:r>
    </w:p>
    <w:p w14:paraId="6CE4B156" w14:textId="77EAD905" w:rsidR="00A82490" w:rsidRPr="0092127B" w:rsidRDefault="00A82490" w:rsidP="00A82490">
      <w:pPr>
        <w:pStyle w:val="iBody"/>
        <w:numPr>
          <w:ilvl w:val="0"/>
          <w:numId w:val="15"/>
        </w:numPr>
        <w:suppressAutoHyphens/>
        <w:spacing w:line="240" w:lineRule="auto"/>
        <w:ind w:left="705"/>
        <w:rPr>
          <w:lang w:val="en-GB"/>
        </w:rPr>
      </w:pPr>
      <w:r w:rsidRPr="009A2796">
        <w:rPr>
          <w:b/>
          <w:bCs/>
          <w:lang w:val="en-GB"/>
        </w:rPr>
        <w:t>Circular No. 006/2021 issued on 19/10/2021</w:t>
      </w:r>
      <w:r w:rsidRPr="009A2796">
        <w:rPr>
          <w:lang w:val="en-GB"/>
        </w:rPr>
        <w:t xml:space="preserve"> issued by the Lebanese Industrial Center</w:t>
      </w:r>
      <w:r>
        <w:rPr>
          <w:lang w:val="en-GB"/>
        </w:rPr>
        <w:t xml:space="preserve">, </w:t>
      </w:r>
      <w:r w:rsidRPr="009A2796">
        <w:rPr>
          <w:lang w:val="en-GB"/>
        </w:rPr>
        <w:t>which sets the obligatory</w:t>
      </w:r>
      <w:r>
        <w:rPr>
          <w:lang w:val="en-GB"/>
        </w:rPr>
        <w:t xml:space="preserve"> </w:t>
      </w:r>
      <w:r w:rsidRPr="009A2796">
        <w:rPr>
          <w:lang w:val="en-GB"/>
        </w:rPr>
        <w:t xml:space="preserve">national measurement requirements regarding </w:t>
      </w:r>
      <w:r w:rsidR="009E4C28">
        <w:rPr>
          <w:lang w:val="en-GB"/>
        </w:rPr>
        <w:t>So</w:t>
      </w:r>
      <w:r w:rsidR="009E4C28" w:rsidRPr="009A2796">
        <w:rPr>
          <w:lang w:val="en-GB"/>
        </w:rPr>
        <w:t>lar</w:t>
      </w:r>
      <w:r w:rsidRPr="009A2796">
        <w:rPr>
          <w:lang w:val="en-GB"/>
        </w:rPr>
        <w:t xml:space="preserve"> energy and photovoltaic systems</w:t>
      </w:r>
    </w:p>
    <w:p w14:paraId="4F9291EC" w14:textId="77777777" w:rsidR="00495111" w:rsidRPr="0092127B" w:rsidRDefault="00495111" w:rsidP="0062629D">
      <w:pPr>
        <w:pStyle w:val="iBody"/>
        <w:numPr>
          <w:ilvl w:val="0"/>
          <w:numId w:val="15"/>
        </w:numPr>
        <w:suppressAutoHyphens/>
        <w:spacing w:line="240" w:lineRule="auto"/>
        <w:ind w:left="705"/>
        <w:rPr>
          <w:lang w:val="en-GB"/>
        </w:rPr>
      </w:pPr>
      <w:r w:rsidRPr="0092127B">
        <w:rPr>
          <w:lang w:val="en-GB"/>
        </w:rPr>
        <w:t>UNHCR Health and Safety Requirements for Contractors</w:t>
      </w:r>
    </w:p>
    <w:p w14:paraId="44F4F9A1" w14:textId="58FFD6CD" w:rsidR="00495111" w:rsidRPr="0092127B" w:rsidRDefault="00495111" w:rsidP="0062629D">
      <w:pPr>
        <w:pStyle w:val="iBody"/>
        <w:numPr>
          <w:ilvl w:val="0"/>
          <w:numId w:val="15"/>
        </w:numPr>
        <w:suppressAutoHyphens/>
        <w:spacing w:line="240" w:lineRule="auto"/>
        <w:ind w:left="705"/>
        <w:rPr>
          <w:lang w:val="en-GB"/>
        </w:rPr>
      </w:pPr>
      <w:r w:rsidRPr="0092127B">
        <w:rPr>
          <w:lang w:val="en-GB"/>
        </w:rPr>
        <w:t xml:space="preserve">IEC 60364, specifically IEC 60364-7-712: Low voltage electrical installations - Part 7-712: Requirements for special installations or locations - </w:t>
      </w:r>
      <w:r w:rsidR="009E4C28">
        <w:rPr>
          <w:lang w:val="en-GB"/>
        </w:rPr>
        <w:t>So</w:t>
      </w:r>
      <w:r w:rsidR="009E4C28" w:rsidRPr="0092127B">
        <w:rPr>
          <w:lang w:val="en-GB"/>
        </w:rPr>
        <w:t>lar</w:t>
      </w:r>
      <w:r w:rsidRPr="0092127B">
        <w:rPr>
          <w:lang w:val="en-GB"/>
        </w:rPr>
        <w:t xml:space="preserve"> photovoltaic (PV) power supply systems</w:t>
      </w:r>
    </w:p>
    <w:p w14:paraId="051968BD" w14:textId="77777777" w:rsidR="00495111" w:rsidRPr="0092127B" w:rsidRDefault="00495111" w:rsidP="0062629D">
      <w:pPr>
        <w:pStyle w:val="iBody"/>
        <w:numPr>
          <w:ilvl w:val="0"/>
          <w:numId w:val="15"/>
        </w:numPr>
        <w:suppressAutoHyphens/>
        <w:spacing w:line="240" w:lineRule="auto"/>
        <w:ind w:left="705"/>
        <w:rPr>
          <w:lang w:val="en-GB"/>
        </w:rPr>
      </w:pPr>
      <w:r w:rsidRPr="0092127B">
        <w:rPr>
          <w:lang w:val="en-GB"/>
        </w:rPr>
        <w:t>IEC TS 62257: Recommendations for renewable energy and hybrid systems for rural electrification</w:t>
      </w:r>
    </w:p>
    <w:p w14:paraId="3AD3C692" w14:textId="77777777" w:rsidR="00495111" w:rsidRPr="0092127B" w:rsidRDefault="00495111" w:rsidP="0062629D">
      <w:pPr>
        <w:pStyle w:val="iBody"/>
        <w:numPr>
          <w:ilvl w:val="0"/>
          <w:numId w:val="15"/>
        </w:numPr>
        <w:suppressAutoHyphens/>
        <w:spacing w:line="240" w:lineRule="auto"/>
        <w:ind w:left="705"/>
        <w:rPr>
          <w:lang w:val="en-GB"/>
        </w:rPr>
      </w:pPr>
      <w:r w:rsidRPr="0092127B">
        <w:rPr>
          <w:lang w:val="en-GB"/>
        </w:rPr>
        <w:t>IEC 62548: Photovoltaic (PV) arrays - Design requirements</w:t>
      </w:r>
    </w:p>
    <w:p w14:paraId="69759372" w14:textId="77777777" w:rsidR="00495111" w:rsidRPr="0092127B" w:rsidRDefault="00495111" w:rsidP="0062629D">
      <w:pPr>
        <w:pStyle w:val="iBody"/>
        <w:numPr>
          <w:ilvl w:val="0"/>
          <w:numId w:val="15"/>
        </w:numPr>
        <w:suppressAutoHyphens/>
        <w:spacing w:line="240" w:lineRule="auto"/>
        <w:ind w:left="705"/>
        <w:rPr>
          <w:lang w:val="en-GB"/>
        </w:rPr>
      </w:pPr>
      <w:r w:rsidRPr="0092127B">
        <w:rPr>
          <w:lang w:val="en-GB"/>
        </w:rPr>
        <w:t xml:space="preserve">IEC 62305 - Protection against lightning </w:t>
      </w:r>
    </w:p>
    <w:p w14:paraId="586B6DC3" w14:textId="77777777" w:rsidR="008D35B3" w:rsidRPr="0092127B" w:rsidRDefault="00495111" w:rsidP="0062629D">
      <w:pPr>
        <w:pStyle w:val="iBody"/>
        <w:numPr>
          <w:ilvl w:val="0"/>
          <w:numId w:val="15"/>
        </w:numPr>
        <w:suppressAutoHyphens/>
        <w:spacing w:line="240" w:lineRule="auto"/>
        <w:ind w:left="705"/>
        <w:rPr>
          <w:lang w:val="en-GB"/>
        </w:rPr>
      </w:pPr>
      <w:r w:rsidRPr="0092127B">
        <w:rPr>
          <w:lang w:val="en-GB"/>
        </w:rPr>
        <w:t>IEC 62619 - Secondary cells and batteries containing alkaline or other non-acid electrolytes - Safety requirements for secondary lithium cells and batteries for use in industrial applications</w:t>
      </w:r>
      <w:bookmarkStart w:id="188" w:name="_Hlk94690228"/>
    </w:p>
    <w:p w14:paraId="3318F5CE" w14:textId="5EC576CD" w:rsidR="00495111" w:rsidRPr="0092127B" w:rsidRDefault="00495111" w:rsidP="0062629D">
      <w:pPr>
        <w:pStyle w:val="iBody"/>
        <w:numPr>
          <w:ilvl w:val="0"/>
          <w:numId w:val="15"/>
        </w:numPr>
        <w:suppressAutoHyphens/>
        <w:spacing w:line="240" w:lineRule="auto"/>
        <w:ind w:left="705"/>
        <w:rPr>
          <w:lang w:val="en-GB"/>
        </w:rPr>
      </w:pPr>
      <w:r w:rsidRPr="0092127B">
        <w:rPr>
          <w:lang w:val="en-GB"/>
        </w:rPr>
        <w:t xml:space="preserve">EN 45554 - </w:t>
      </w:r>
      <w:bookmarkStart w:id="189" w:name="_Hlk94697622"/>
      <w:r w:rsidRPr="0092127B">
        <w:rPr>
          <w:lang w:val="en-GB"/>
        </w:rPr>
        <w:t>General methods for the assessment of the ability to repair, reuse and upgrade energy-related products</w:t>
      </w:r>
      <w:bookmarkEnd w:id="188"/>
      <w:bookmarkEnd w:id="189"/>
      <w:r w:rsidRPr="0092127B">
        <w:rPr>
          <w:lang w:val="en-GB"/>
        </w:rPr>
        <w:t xml:space="preserve">. </w:t>
      </w:r>
    </w:p>
    <w:p w14:paraId="5F9AB600" w14:textId="77777777" w:rsidR="00495111" w:rsidRDefault="00495111" w:rsidP="00806FF1">
      <w:pPr>
        <w:pStyle w:val="iBody"/>
        <w:suppressAutoHyphens/>
        <w:spacing w:after="0"/>
        <w:rPr>
          <w:lang w:val="en-GB"/>
        </w:rPr>
      </w:pPr>
      <w:r w:rsidRPr="0092127B">
        <w:rPr>
          <w:lang w:val="en-GB"/>
        </w:rPr>
        <w:t>The latest editions of the standards shall apply.</w:t>
      </w:r>
    </w:p>
    <w:p w14:paraId="3D6A1E16" w14:textId="591F3852" w:rsidR="00734BAB" w:rsidRPr="0092127B" w:rsidRDefault="005E586E" w:rsidP="0062629D">
      <w:pPr>
        <w:pStyle w:val="iHeader1"/>
        <w:suppressAutoHyphens/>
        <w:spacing w:before="360"/>
        <w:rPr>
          <w:lang w:val="en-GB"/>
        </w:rPr>
      </w:pPr>
      <w:bookmarkStart w:id="190" w:name="_Toc72949527"/>
      <w:bookmarkStart w:id="191" w:name="_Toc72949535"/>
      <w:bookmarkStart w:id="192" w:name="_Toc64601156"/>
      <w:bookmarkStart w:id="193" w:name="_Toc64601263"/>
      <w:bookmarkStart w:id="194" w:name="_Toc64601157"/>
      <w:bookmarkStart w:id="195" w:name="_Toc64601264"/>
      <w:bookmarkStart w:id="196" w:name="_Toc70432304"/>
      <w:bookmarkStart w:id="197" w:name="_Toc70582784"/>
      <w:bookmarkStart w:id="198" w:name="_Toc117107134"/>
      <w:bookmarkStart w:id="199" w:name="_Toc136005090"/>
      <w:bookmarkEnd w:id="190"/>
      <w:bookmarkEnd w:id="191"/>
      <w:bookmarkEnd w:id="192"/>
      <w:bookmarkEnd w:id="193"/>
      <w:bookmarkEnd w:id="194"/>
      <w:bookmarkEnd w:id="195"/>
      <w:r w:rsidRPr="0092127B">
        <w:rPr>
          <w:lang w:val="en-GB"/>
        </w:rPr>
        <w:t>Power quality</w:t>
      </w:r>
      <w:bookmarkEnd w:id="196"/>
      <w:bookmarkEnd w:id="197"/>
      <w:bookmarkEnd w:id="198"/>
      <w:bookmarkEnd w:id="199"/>
    </w:p>
    <w:p w14:paraId="615B42A4" w14:textId="0C608096" w:rsidR="00CE3947" w:rsidRPr="0092127B" w:rsidRDefault="007075D5" w:rsidP="0062629D">
      <w:pPr>
        <w:pStyle w:val="iBody"/>
        <w:suppressAutoHyphens/>
        <w:rPr>
          <w:rFonts w:cs="Calibri Light"/>
          <w:lang w:val="en-GB"/>
        </w:rPr>
      </w:pPr>
      <w:r w:rsidRPr="0092127B">
        <w:rPr>
          <w:rFonts w:cs="Calibri Light"/>
          <w:lang w:val="en-GB"/>
        </w:rPr>
        <w:t xml:space="preserve">This chapter describes the minimum requirements </w:t>
      </w:r>
      <w:r w:rsidR="00C16ED8" w:rsidRPr="0092127B">
        <w:rPr>
          <w:rFonts w:cs="Calibri Light"/>
          <w:lang w:val="en-GB"/>
        </w:rPr>
        <w:t xml:space="preserve">of </w:t>
      </w:r>
      <w:r w:rsidRPr="0092127B">
        <w:rPr>
          <w:rFonts w:cs="Calibri Light"/>
          <w:lang w:val="en-GB"/>
        </w:rPr>
        <w:t xml:space="preserve">the power quality the bidder and service provider </w:t>
      </w:r>
      <w:r w:rsidR="00D95F8F" w:rsidRPr="0092127B">
        <w:rPr>
          <w:rFonts w:cs="Calibri Light"/>
          <w:lang w:val="en-GB"/>
        </w:rPr>
        <w:t>must</w:t>
      </w:r>
      <w:r w:rsidRPr="0092127B">
        <w:rPr>
          <w:rFonts w:cs="Calibri Light"/>
          <w:lang w:val="en-GB"/>
        </w:rPr>
        <w:t xml:space="preserve"> guarantee.</w:t>
      </w:r>
      <w:r w:rsidR="006857F9">
        <w:rPr>
          <w:rFonts w:cs="Calibri Light"/>
          <w:lang w:val="en-GB"/>
        </w:rPr>
        <w:t xml:space="preserve"> </w:t>
      </w:r>
      <w:r w:rsidR="00AE00C8" w:rsidRPr="0092127B">
        <w:rPr>
          <w:rFonts w:cs="Calibri Light"/>
          <w:lang w:val="en-GB"/>
        </w:rPr>
        <w:t xml:space="preserve">The supply terminals </w:t>
      </w:r>
      <w:r w:rsidR="0003029A" w:rsidRPr="0092127B">
        <w:rPr>
          <w:rFonts w:cs="Calibri Light"/>
          <w:lang w:val="en-GB"/>
        </w:rPr>
        <w:t xml:space="preserve">at the main distribution board </w:t>
      </w:r>
      <w:r w:rsidR="00AE00C8" w:rsidRPr="0092127B">
        <w:rPr>
          <w:rFonts w:cs="Calibri Light"/>
          <w:lang w:val="en-GB"/>
        </w:rPr>
        <w:t xml:space="preserve">are </w:t>
      </w:r>
      <w:r w:rsidRPr="0092127B">
        <w:rPr>
          <w:rFonts w:cs="Calibri Light"/>
          <w:lang w:val="en-GB"/>
        </w:rPr>
        <w:t xml:space="preserve">the point of reference for the power </w:t>
      </w:r>
      <w:r w:rsidR="002675D3" w:rsidRPr="0092127B">
        <w:rPr>
          <w:rFonts w:cs="Calibri Light"/>
          <w:lang w:val="en-GB"/>
        </w:rPr>
        <w:t>quality.</w:t>
      </w:r>
    </w:p>
    <w:p w14:paraId="52E334FF" w14:textId="1F696B72" w:rsidR="005E586E" w:rsidRPr="0092127B" w:rsidRDefault="005E586E" w:rsidP="0062629D">
      <w:pPr>
        <w:pStyle w:val="iHeader2"/>
        <w:suppressAutoHyphens/>
        <w:spacing w:before="360"/>
        <w:rPr>
          <w:lang w:val="en-GB"/>
        </w:rPr>
      </w:pPr>
      <w:bookmarkStart w:id="200" w:name="_Toc70582785"/>
      <w:bookmarkStart w:id="201" w:name="_Toc117107135"/>
      <w:bookmarkStart w:id="202" w:name="_Toc136005091"/>
      <w:r w:rsidRPr="0092127B">
        <w:rPr>
          <w:lang w:val="en-GB"/>
        </w:rPr>
        <w:t>Voltage</w:t>
      </w:r>
      <w:bookmarkEnd w:id="200"/>
      <w:bookmarkEnd w:id="201"/>
      <w:bookmarkEnd w:id="202"/>
    </w:p>
    <w:p w14:paraId="1B568781" w14:textId="0C7C410E" w:rsidR="005E586E" w:rsidRPr="0092127B" w:rsidRDefault="005E586E" w:rsidP="0062629D">
      <w:pPr>
        <w:pStyle w:val="iBody"/>
        <w:suppressAutoHyphens/>
        <w:rPr>
          <w:rFonts w:cs="Calibri Light"/>
          <w:lang w:val="en-GB"/>
        </w:rPr>
      </w:pPr>
      <w:r w:rsidRPr="0092127B">
        <w:rPr>
          <w:rFonts w:cs="Calibri Light"/>
          <w:lang w:val="en-GB"/>
        </w:rPr>
        <w:t>Standard of reference is IEC 60038</w:t>
      </w:r>
      <w:r w:rsidR="007470B2" w:rsidRPr="0092127B">
        <w:rPr>
          <w:rFonts w:cs="Calibri Light"/>
          <w:lang w:val="en-GB"/>
        </w:rPr>
        <w:t xml:space="preserve"> “IEC standard voltages” with nominal value </w:t>
      </w:r>
      <w:r w:rsidR="00CD4FC8" w:rsidRPr="0092127B">
        <w:rPr>
          <w:rFonts w:cs="Calibri Light"/>
          <w:lang w:val="en-GB"/>
        </w:rPr>
        <w:t>of voltage and frequency defined under “key parameters”</w:t>
      </w:r>
      <w:r w:rsidR="007470B2" w:rsidRPr="0092127B">
        <w:rPr>
          <w:rFonts w:cs="Calibri Light"/>
          <w:lang w:val="en-GB"/>
        </w:rPr>
        <w:t>.</w:t>
      </w:r>
    </w:p>
    <w:p w14:paraId="75E15CA8" w14:textId="77777777" w:rsidR="005C0A29" w:rsidRPr="0092127B" w:rsidRDefault="005C0A29" w:rsidP="0062629D">
      <w:pPr>
        <w:pStyle w:val="iBody"/>
        <w:suppressAutoHyphens/>
        <w:rPr>
          <w:lang w:val="en-GB"/>
        </w:rPr>
      </w:pPr>
      <w:bookmarkStart w:id="203" w:name="_Hlk94690271"/>
      <w:r w:rsidRPr="0092127B">
        <w:rPr>
          <w:lang w:val="en-GB"/>
        </w:rPr>
        <w:t xml:space="preserve">Rated voltage at the supply terminals must be the nominal voltage. The tolerance specified in </w:t>
      </w:r>
      <w:r w:rsidRPr="0092127B">
        <w:rPr>
          <w:lang w:val="en-GB"/>
        </w:rPr>
        <w:fldChar w:fldCharType="begin"/>
      </w:r>
      <w:r w:rsidRPr="0092127B">
        <w:rPr>
          <w:lang w:val="en-GB"/>
        </w:rPr>
        <w:instrText xml:space="preserve"> REF _Ref94024354 \h </w:instrText>
      </w:r>
      <w:r w:rsidRPr="0092127B">
        <w:rPr>
          <w:lang w:val="en-GB"/>
        </w:rPr>
      </w:r>
      <w:r w:rsidRPr="0092127B">
        <w:rPr>
          <w:lang w:val="en-GB"/>
        </w:rPr>
        <w:fldChar w:fldCharType="separate"/>
      </w:r>
      <w:r w:rsidRPr="0092127B">
        <w:rPr>
          <w:lang w:val="en-GB"/>
        </w:rPr>
        <w:t xml:space="preserve">Table </w:t>
      </w:r>
      <w:r w:rsidRPr="0092127B">
        <w:rPr>
          <w:noProof/>
          <w:lang w:val="en-GB"/>
        </w:rPr>
        <w:t>3</w:t>
      </w:r>
      <w:r w:rsidRPr="0092127B">
        <w:rPr>
          <w:lang w:val="en-GB"/>
        </w:rPr>
        <w:fldChar w:fldCharType="end"/>
      </w:r>
      <w:r w:rsidRPr="0092127B">
        <w:rPr>
          <w:lang w:val="en-GB"/>
        </w:rPr>
        <w:t xml:space="preserve"> from the rated value is acceptable under nominal load conditions.</w:t>
      </w:r>
    </w:p>
    <w:p w14:paraId="61AC81DB" w14:textId="77777777" w:rsidR="005C0A29" w:rsidRPr="0092127B" w:rsidRDefault="005C0A29" w:rsidP="0062629D">
      <w:pPr>
        <w:pStyle w:val="iBody"/>
        <w:suppressAutoHyphens/>
        <w:rPr>
          <w:lang w:val="en-GB"/>
        </w:rPr>
      </w:pPr>
      <w:r w:rsidRPr="0092127B">
        <w:rPr>
          <w:lang w:val="en-GB"/>
        </w:rPr>
        <w:t xml:space="preserve">Voltage lower than the one specified in </w:t>
      </w:r>
      <w:r w:rsidRPr="0092127B">
        <w:rPr>
          <w:lang w:val="en-GB"/>
        </w:rPr>
        <w:fldChar w:fldCharType="begin"/>
      </w:r>
      <w:r w:rsidRPr="0092127B">
        <w:rPr>
          <w:lang w:val="en-GB"/>
        </w:rPr>
        <w:instrText xml:space="preserve"> REF _Ref94024354 \h  \* MERGEFORMAT </w:instrText>
      </w:r>
      <w:r w:rsidRPr="0092127B">
        <w:rPr>
          <w:lang w:val="en-GB"/>
        </w:rPr>
      </w:r>
      <w:r w:rsidRPr="0092127B">
        <w:rPr>
          <w:lang w:val="en-GB"/>
        </w:rPr>
        <w:fldChar w:fldCharType="separate"/>
      </w:r>
      <w:r w:rsidRPr="0092127B">
        <w:rPr>
          <w:lang w:val="en-GB"/>
        </w:rPr>
        <w:t xml:space="preserve">Table </w:t>
      </w:r>
      <w:r w:rsidRPr="0092127B">
        <w:rPr>
          <w:noProof/>
          <w:lang w:val="en-GB"/>
        </w:rPr>
        <w:t>3</w:t>
      </w:r>
      <w:r w:rsidRPr="0092127B">
        <w:rPr>
          <w:lang w:val="en-GB"/>
        </w:rPr>
        <w:fldChar w:fldCharType="end"/>
      </w:r>
      <w:r w:rsidRPr="0092127B">
        <w:rPr>
          <w:lang w:val="en-GB"/>
        </w:rPr>
        <w:t xml:space="preserve"> in any phase for a period longer than the time specified in  </w:t>
      </w:r>
      <w:r w:rsidRPr="0092127B">
        <w:rPr>
          <w:lang w:val="en-GB"/>
        </w:rPr>
        <w:fldChar w:fldCharType="begin"/>
      </w:r>
      <w:r w:rsidRPr="0092127B">
        <w:rPr>
          <w:lang w:val="en-GB"/>
        </w:rPr>
        <w:instrText xml:space="preserve"> REF _Ref94024354 \h  \* MERGEFORMAT </w:instrText>
      </w:r>
      <w:r w:rsidRPr="0092127B">
        <w:rPr>
          <w:lang w:val="en-GB"/>
        </w:rPr>
      </w:r>
      <w:r w:rsidRPr="0092127B">
        <w:rPr>
          <w:lang w:val="en-GB"/>
        </w:rPr>
        <w:fldChar w:fldCharType="separate"/>
      </w:r>
      <w:r w:rsidRPr="0092127B">
        <w:rPr>
          <w:lang w:val="en-GB"/>
        </w:rPr>
        <w:t xml:space="preserve">Table </w:t>
      </w:r>
      <w:r w:rsidRPr="0092127B">
        <w:rPr>
          <w:noProof/>
          <w:lang w:val="en-GB"/>
        </w:rPr>
        <w:t>3</w:t>
      </w:r>
      <w:r w:rsidRPr="0092127B">
        <w:rPr>
          <w:lang w:val="en-GB"/>
        </w:rPr>
        <w:fldChar w:fldCharType="end"/>
      </w:r>
      <w:r w:rsidRPr="0092127B">
        <w:rPr>
          <w:lang w:val="en-GB"/>
        </w:rPr>
        <w:t xml:space="preserve"> is considered as unavailability of the system.</w:t>
      </w:r>
    </w:p>
    <w:p w14:paraId="31FE8CE5" w14:textId="4FFC6B09" w:rsidR="005C0A29" w:rsidRPr="0092127B" w:rsidRDefault="005C0A29" w:rsidP="00EE4F97">
      <w:pPr>
        <w:pStyle w:val="Caption"/>
        <w:rPr>
          <w:lang w:val="en-GB"/>
        </w:rPr>
      </w:pPr>
      <w:bookmarkStart w:id="204" w:name="_Ref94024354"/>
      <w:bookmarkStart w:id="205" w:name="_Toc94781492"/>
      <w:bookmarkStart w:id="206" w:name="_Toc117190270"/>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3</w:t>
      </w:r>
      <w:r w:rsidRPr="0092127B">
        <w:rPr>
          <w:lang w:val="en-GB"/>
        </w:rPr>
        <w:fldChar w:fldCharType="end"/>
      </w:r>
      <w:bookmarkEnd w:id="204"/>
      <w:r w:rsidRPr="0092127B">
        <w:rPr>
          <w:lang w:val="en-GB"/>
        </w:rPr>
        <w:t>. Voltage requirements</w:t>
      </w:r>
      <w:bookmarkEnd w:id="205"/>
      <w:bookmarkEnd w:id="206"/>
    </w:p>
    <w:tbl>
      <w:tblPr>
        <w:tblStyle w:val="GridTable4-Accent11"/>
        <w:tblW w:w="9634" w:type="dxa"/>
        <w:tblLook w:val="0620" w:firstRow="1" w:lastRow="0" w:firstColumn="0" w:lastColumn="0" w:noHBand="1" w:noVBand="1"/>
      </w:tblPr>
      <w:tblGrid>
        <w:gridCol w:w="5807"/>
        <w:gridCol w:w="3827"/>
      </w:tblGrid>
      <w:tr w:rsidR="005C0A29" w:rsidRPr="0092127B" w14:paraId="24AA61C3" w14:textId="77777777" w:rsidTr="00D556BA">
        <w:trPr>
          <w:cnfStyle w:val="100000000000" w:firstRow="1" w:lastRow="0" w:firstColumn="0" w:lastColumn="0" w:oddVBand="0" w:evenVBand="0" w:oddHBand="0" w:evenHBand="0" w:firstRowFirstColumn="0" w:firstRowLastColumn="0" w:lastRowFirstColumn="0" w:lastRowLastColumn="0"/>
        </w:trPr>
        <w:tc>
          <w:tcPr>
            <w:tcW w:w="5807" w:type="dxa"/>
          </w:tcPr>
          <w:p w14:paraId="0D6FFAF8" w14:textId="77777777" w:rsidR="005C0A29" w:rsidRPr="0092127B" w:rsidRDefault="005C0A29" w:rsidP="00D556BA">
            <w:pPr>
              <w:pStyle w:val="iBody"/>
              <w:suppressAutoHyphens/>
              <w:rPr>
                <w:lang w:val="en-GB"/>
              </w:rPr>
            </w:pPr>
            <w:r w:rsidRPr="0092127B">
              <w:rPr>
                <w:lang w:val="en-GB"/>
              </w:rPr>
              <w:t>Parameter</w:t>
            </w:r>
          </w:p>
        </w:tc>
        <w:tc>
          <w:tcPr>
            <w:tcW w:w="3827" w:type="dxa"/>
          </w:tcPr>
          <w:p w14:paraId="1BFBC467" w14:textId="77777777" w:rsidR="005C0A29" w:rsidRPr="0092127B" w:rsidRDefault="005C0A29" w:rsidP="00D556BA">
            <w:pPr>
              <w:pStyle w:val="iBody"/>
              <w:suppressAutoHyphens/>
              <w:rPr>
                <w:lang w:val="en-GB"/>
              </w:rPr>
            </w:pPr>
            <w:r w:rsidRPr="0092127B">
              <w:rPr>
                <w:lang w:val="en-GB"/>
              </w:rPr>
              <w:t>Requirement</w:t>
            </w:r>
          </w:p>
        </w:tc>
      </w:tr>
      <w:tr w:rsidR="005C0A29" w:rsidRPr="0092127B" w14:paraId="5A5C4379" w14:textId="77777777" w:rsidTr="00D556BA">
        <w:tc>
          <w:tcPr>
            <w:tcW w:w="5807" w:type="dxa"/>
          </w:tcPr>
          <w:p w14:paraId="37752E1D" w14:textId="77777777" w:rsidR="005C0A29" w:rsidRPr="0092127B" w:rsidRDefault="005C0A29" w:rsidP="00D556BA">
            <w:pPr>
              <w:pStyle w:val="iBody"/>
              <w:suppressAutoHyphens/>
              <w:spacing w:before="0"/>
              <w:jc w:val="left"/>
              <w:rPr>
                <w:lang w:val="en-GB"/>
              </w:rPr>
            </w:pPr>
            <w:r w:rsidRPr="0092127B">
              <w:rPr>
                <w:lang w:val="en-GB"/>
              </w:rPr>
              <w:t>Voltage tolerance at the supply terminals (deviation from nominal voltage) under nominal load conditions.</w:t>
            </w:r>
          </w:p>
        </w:tc>
        <w:tc>
          <w:tcPr>
            <w:tcW w:w="3827" w:type="dxa"/>
          </w:tcPr>
          <w:p w14:paraId="2576D1D3" w14:textId="77777777" w:rsidR="005C0A29" w:rsidRPr="0092127B" w:rsidRDefault="005C0A29" w:rsidP="00D556BA">
            <w:pPr>
              <w:pStyle w:val="iBody"/>
              <w:suppressAutoHyphens/>
              <w:spacing w:before="0"/>
              <w:jc w:val="left"/>
              <w:rPr>
                <w:lang w:val="en-GB"/>
              </w:rPr>
            </w:pPr>
            <w:r w:rsidRPr="0092127B">
              <w:rPr>
                <w:lang w:val="en-GB"/>
              </w:rPr>
              <w:t>+-5%</w:t>
            </w:r>
          </w:p>
        </w:tc>
      </w:tr>
      <w:tr w:rsidR="005C0A29" w:rsidRPr="00470506" w14:paraId="7EC96B00" w14:textId="77777777" w:rsidTr="00D556BA">
        <w:tc>
          <w:tcPr>
            <w:tcW w:w="5807" w:type="dxa"/>
          </w:tcPr>
          <w:p w14:paraId="20955F29" w14:textId="77777777" w:rsidR="005C0A29" w:rsidRPr="0092127B" w:rsidRDefault="005C0A29" w:rsidP="00D556BA">
            <w:pPr>
              <w:pStyle w:val="iBody"/>
              <w:suppressAutoHyphens/>
              <w:spacing w:before="0"/>
              <w:jc w:val="left"/>
              <w:rPr>
                <w:lang w:val="en-GB"/>
              </w:rPr>
            </w:pPr>
            <w:r w:rsidRPr="0092127B">
              <w:rPr>
                <w:lang w:val="en-GB"/>
              </w:rPr>
              <w:t>Minimum voltage, under which is considered as unavailability of the system.</w:t>
            </w:r>
          </w:p>
        </w:tc>
        <w:tc>
          <w:tcPr>
            <w:tcW w:w="3827" w:type="dxa"/>
          </w:tcPr>
          <w:p w14:paraId="1D707872" w14:textId="77777777" w:rsidR="005C0A29" w:rsidRPr="0092127B" w:rsidRDefault="005C0A29" w:rsidP="00D556BA">
            <w:pPr>
              <w:pStyle w:val="iBody"/>
              <w:suppressAutoHyphens/>
              <w:spacing w:before="0"/>
              <w:jc w:val="left"/>
              <w:rPr>
                <w:lang w:val="en-GB"/>
              </w:rPr>
            </w:pPr>
            <w:r w:rsidRPr="0092127B">
              <w:rPr>
                <w:lang w:val="en-GB"/>
              </w:rPr>
              <w:t>-10% of the nominal value at the supply terminals in any phase</w:t>
            </w:r>
          </w:p>
        </w:tc>
      </w:tr>
      <w:tr w:rsidR="005C0A29" w:rsidRPr="0092127B" w14:paraId="6CFB6B4C" w14:textId="77777777" w:rsidTr="00D556BA">
        <w:tc>
          <w:tcPr>
            <w:tcW w:w="5807" w:type="dxa"/>
          </w:tcPr>
          <w:p w14:paraId="101AEB0B" w14:textId="7B96D35E" w:rsidR="005C0A29" w:rsidRPr="0092127B" w:rsidRDefault="005C0A29" w:rsidP="00D556BA">
            <w:pPr>
              <w:pStyle w:val="iBody"/>
              <w:suppressAutoHyphens/>
              <w:spacing w:before="0"/>
              <w:jc w:val="left"/>
              <w:rPr>
                <w:lang w:val="en-GB"/>
              </w:rPr>
            </w:pPr>
            <w:r w:rsidRPr="0092127B">
              <w:rPr>
                <w:lang w:val="en-GB"/>
              </w:rPr>
              <w:t>Maximum time for undervoltage, above which is considered as unavailability of the system.</w:t>
            </w:r>
          </w:p>
        </w:tc>
        <w:tc>
          <w:tcPr>
            <w:tcW w:w="3827" w:type="dxa"/>
          </w:tcPr>
          <w:p w14:paraId="73B7CB33" w14:textId="77777777" w:rsidR="005C0A29" w:rsidRPr="0092127B" w:rsidRDefault="005C0A29" w:rsidP="00D556BA">
            <w:pPr>
              <w:pStyle w:val="iBody"/>
              <w:suppressAutoHyphens/>
              <w:spacing w:before="0"/>
              <w:jc w:val="left"/>
              <w:rPr>
                <w:lang w:val="en-GB"/>
              </w:rPr>
            </w:pPr>
            <w:r w:rsidRPr="0092127B">
              <w:rPr>
                <w:lang w:val="en-GB"/>
              </w:rPr>
              <w:t>1 second</w:t>
            </w:r>
          </w:p>
        </w:tc>
      </w:tr>
    </w:tbl>
    <w:p w14:paraId="1123B0BC" w14:textId="536ED413" w:rsidR="005C0A29" w:rsidRPr="0092127B" w:rsidRDefault="005C0A29" w:rsidP="0062629D">
      <w:pPr>
        <w:pStyle w:val="iHeader2"/>
        <w:suppressAutoHyphens/>
        <w:spacing w:before="360"/>
        <w:rPr>
          <w:lang w:val="en-GB"/>
        </w:rPr>
      </w:pPr>
      <w:bookmarkStart w:id="207" w:name="_Toc94025446"/>
      <w:bookmarkStart w:id="208" w:name="_Toc94781445"/>
      <w:bookmarkStart w:id="209" w:name="_Toc117107136"/>
      <w:bookmarkStart w:id="210" w:name="_Toc136005092"/>
      <w:bookmarkEnd w:id="203"/>
      <w:bookmarkEnd w:id="207"/>
      <w:r w:rsidRPr="0092127B">
        <w:rPr>
          <w:lang w:val="en-GB"/>
        </w:rPr>
        <w:t>Frequency</w:t>
      </w:r>
      <w:bookmarkEnd w:id="208"/>
      <w:bookmarkEnd w:id="209"/>
      <w:bookmarkEnd w:id="210"/>
    </w:p>
    <w:p w14:paraId="213FCA9B" w14:textId="4F8EF217" w:rsidR="005C0A29" w:rsidRPr="0092127B" w:rsidRDefault="005C0A29" w:rsidP="0062629D">
      <w:pPr>
        <w:pStyle w:val="iBody"/>
        <w:suppressAutoHyphens/>
        <w:rPr>
          <w:lang w:val="en-GB"/>
        </w:rPr>
      </w:pPr>
      <w:bookmarkStart w:id="211" w:name="_Hlk94690415"/>
      <w:r w:rsidRPr="0092127B">
        <w:rPr>
          <w:lang w:val="en-GB"/>
        </w:rPr>
        <w:t>Under nominal load, the frequency must remain within the range specified in</w:t>
      </w:r>
      <w:r w:rsidR="0095418D" w:rsidRPr="0092127B">
        <w:rPr>
          <w:lang w:val="en-GB"/>
        </w:rPr>
        <w:t xml:space="preserve"> Table 4</w:t>
      </w:r>
      <w:r w:rsidRPr="0092127B">
        <w:rPr>
          <w:lang w:val="en-GB"/>
        </w:rPr>
        <w:t xml:space="preserve">. Deviation for more than the time specified in </w:t>
      </w:r>
      <w:r w:rsidR="0095418D" w:rsidRPr="0092127B">
        <w:rPr>
          <w:lang w:val="en-GB"/>
        </w:rPr>
        <w:t xml:space="preserve">Table 4 </w:t>
      </w:r>
      <w:r w:rsidRPr="0092127B">
        <w:rPr>
          <w:lang w:val="en-GB"/>
        </w:rPr>
        <w:t>outside the range is considered as unavailability of the system.</w:t>
      </w:r>
    </w:p>
    <w:p w14:paraId="274C5987" w14:textId="05C84C0D" w:rsidR="005C0A29" w:rsidRPr="0092127B" w:rsidRDefault="005C0A29" w:rsidP="00EE4F97">
      <w:pPr>
        <w:pStyle w:val="Caption"/>
        <w:rPr>
          <w:lang w:val="en-GB"/>
        </w:rPr>
      </w:pPr>
      <w:bookmarkStart w:id="212" w:name="_Ref94024881"/>
      <w:bookmarkStart w:id="213" w:name="_Toc94781493"/>
      <w:bookmarkStart w:id="214" w:name="_Toc117190271"/>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4</w:t>
      </w:r>
      <w:r w:rsidRPr="0092127B">
        <w:rPr>
          <w:lang w:val="en-GB"/>
        </w:rPr>
        <w:fldChar w:fldCharType="end"/>
      </w:r>
      <w:bookmarkEnd w:id="212"/>
      <w:r w:rsidRPr="0092127B">
        <w:rPr>
          <w:lang w:val="en-GB"/>
        </w:rPr>
        <w:t>. Frequency requirements</w:t>
      </w:r>
      <w:bookmarkEnd w:id="213"/>
      <w:bookmarkEnd w:id="214"/>
    </w:p>
    <w:tbl>
      <w:tblPr>
        <w:tblStyle w:val="GridTable4-Accent11"/>
        <w:tblW w:w="9634" w:type="dxa"/>
        <w:tblLook w:val="0620" w:firstRow="1" w:lastRow="0" w:firstColumn="0" w:lastColumn="0" w:noHBand="1" w:noVBand="1"/>
      </w:tblPr>
      <w:tblGrid>
        <w:gridCol w:w="5807"/>
        <w:gridCol w:w="3827"/>
      </w:tblGrid>
      <w:tr w:rsidR="005C0A29" w:rsidRPr="0092127B" w14:paraId="146B8CE3" w14:textId="77777777" w:rsidTr="00D556BA">
        <w:trPr>
          <w:cnfStyle w:val="100000000000" w:firstRow="1" w:lastRow="0" w:firstColumn="0" w:lastColumn="0" w:oddVBand="0" w:evenVBand="0" w:oddHBand="0" w:evenHBand="0" w:firstRowFirstColumn="0" w:firstRowLastColumn="0" w:lastRowFirstColumn="0" w:lastRowLastColumn="0"/>
        </w:trPr>
        <w:tc>
          <w:tcPr>
            <w:tcW w:w="5807" w:type="dxa"/>
          </w:tcPr>
          <w:p w14:paraId="371352E1" w14:textId="77777777" w:rsidR="005C0A29" w:rsidRPr="0092127B" w:rsidRDefault="005C0A29" w:rsidP="00D556BA">
            <w:pPr>
              <w:pStyle w:val="iBody"/>
              <w:suppressAutoHyphens/>
              <w:jc w:val="left"/>
              <w:rPr>
                <w:lang w:val="en-GB"/>
              </w:rPr>
            </w:pPr>
            <w:r w:rsidRPr="0092127B">
              <w:rPr>
                <w:lang w:val="en-GB"/>
              </w:rPr>
              <w:t>Parameter</w:t>
            </w:r>
          </w:p>
        </w:tc>
        <w:tc>
          <w:tcPr>
            <w:tcW w:w="3827" w:type="dxa"/>
          </w:tcPr>
          <w:p w14:paraId="7B5F5C79" w14:textId="77777777" w:rsidR="005C0A29" w:rsidRPr="0092127B" w:rsidRDefault="005C0A29" w:rsidP="00D556BA">
            <w:pPr>
              <w:pStyle w:val="iBody"/>
              <w:suppressAutoHyphens/>
              <w:jc w:val="left"/>
              <w:rPr>
                <w:lang w:val="en-GB"/>
              </w:rPr>
            </w:pPr>
            <w:r w:rsidRPr="0092127B">
              <w:rPr>
                <w:lang w:val="en-GB"/>
              </w:rPr>
              <w:t>Requirement</w:t>
            </w:r>
          </w:p>
        </w:tc>
      </w:tr>
      <w:tr w:rsidR="005C0A29" w:rsidRPr="00470506" w14:paraId="7F9D8AE2" w14:textId="77777777" w:rsidTr="00D556BA">
        <w:tc>
          <w:tcPr>
            <w:tcW w:w="5807" w:type="dxa"/>
          </w:tcPr>
          <w:p w14:paraId="7D08AEE9" w14:textId="77777777" w:rsidR="005C0A29" w:rsidRPr="0092127B" w:rsidRDefault="005C0A29" w:rsidP="00D556BA">
            <w:pPr>
              <w:pStyle w:val="iBody"/>
              <w:suppressAutoHyphens/>
              <w:spacing w:before="0"/>
              <w:jc w:val="left"/>
              <w:rPr>
                <w:lang w:val="en-GB"/>
              </w:rPr>
            </w:pPr>
            <w:r w:rsidRPr="0092127B">
              <w:rPr>
                <w:lang w:val="en-GB"/>
              </w:rPr>
              <w:t>Frequency tolerance range under nominal load</w:t>
            </w:r>
          </w:p>
        </w:tc>
        <w:tc>
          <w:tcPr>
            <w:tcW w:w="3827" w:type="dxa"/>
          </w:tcPr>
          <w:p w14:paraId="512B27AA" w14:textId="77777777" w:rsidR="005C0A29" w:rsidRPr="0092127B" w:rsidRDefault="005C0A29" w:rsidP="00D556BA">
            <w:pPr>
              <w:pStyle w:val="iBody"/>
              <w:suppressAutoHyphens/>
              <w:spacing w:before="0"/>
              <w:jc w:val="left"/>
              <w:rPr>
                <w:lang w:val="en-GB"/>
              </w:rPr>
            </w:pPr>
            <w:r w:rsidRPr="0092127B">
              <w:rPr>
                <w:lang w:val="en-GB"/>
              </w:rPr>
              <w:t>+-2 Hz of the nominal frequency</w:t>
            </w:r>
          </w:p>
        </w:tc>
      </w:tr>
      <w:tr w:rsidR="005C0A29" w:rsidRPr="0092127B" w14:paraId="002C5D96" w14:textId="77777777" w:rsidTr="00D556BA">
        <w:tc>
          <w:tcPr>
            <w:tcW w:w="5807" w:type="dxa"/>
          </w:tcPr>
          <w:p w14:paraId="59E5F00B" w14:textId="77777777" w:rsidR="005C0A29" w:rsidRPr="0092127B" w:rsidRDefault="005C0A29" w:rsidP="00D556BA">
            <w:pPr>
              <w:pStyle w:val="iBody"/>
              <w:suppressAutoHyphens/>
              <w:spacing w:before="0"/>
              <w:jc w:val="left"/>
              <w:rPr>
                <w:lang w:val="en-GB"/>
              </w:rPr>
            </w:pPr>
            <w:r w:rsidRPr="0092127B">
              <w:rPr>
                <w:lang w:val="en-GB"/>
              </w:rPr>
              <w:t>Maximum time of frequency allowed to be out of tolerance, above which is considered as unavailability of the system.</w:t>
            </w:r>
          </w:p>
        </w:tc>
        <w:tc>
          <w:tcPr>
            <w:tcW w:w="3827" w:type="dxa"/>
          </w:tcPr>
          <w:p w14:paraId="6536BE38" w14:textId="77777777" w:rsidR="005C0A29" w:rsidRPr="0092127B" w:rsidRDefault="005C0A29" w:rsidP="00D556BA">
            <w:pPr>
              <w:pStyle w:val="iBody"/>
              <w:suppressAutoHyphens/>
              <w:spacing w:before="0"/>
              <w:jc w:val="left"/>
              <w:rPr>
                <w:lang w:val="en-GB"/>
              </w:rPr>
            </w:pPr>
            <w:r w:rsidRPr="0092127B">
              <w:rPr>
                <w:lang w:val="en-GB"/>
              </w:rPr>
              <w:t>10 seconds</w:t>
            </w:r>
          </w:p>
        </w:tc>
      </w:tr>
    </w:tbl>
    <w:p w14:paraId="5FADEC8C" w14:textId="6EF4CE0C" w:rsidR="001B4F81" w:rsidRDefault="001B4F81" w:rsidP="00806FF1">
      <w:pPr>
        <w:pStyle w:val="iBody"/>
        <w:suppressAutoHyphens/>
        <w:spacing w:before="0" w:after="0"/>
        <w:rPr>
          <w:lang w:val="en-GB"/>
        </w:rPr>
      </w:pPr>
      <w:bookmarkStart w:id="215" w:name="_Toc79773019"/>
      <w:bookmarkStart w:id="216" w:name="_Toc94781446"/>
      <w:bookmarkStart w:id="217" w:name="_Toc117107137"/>
      <w:bookmarkEnd w:id="211"/>
    </w:p>
    <w:p w14:paraId="74DE0CE8" w14:textId="63E946BE" w:rsidR="00507E4D" w:rsidRPr="0092127B" w:rsidRDefault="00507E4D" w:rsidP="0062629D">
      <w:pPr>
        <w:pStyle w:val="iHeader1"/>
        <w:suppressAutoHyphens/>
        <w:spacing w:before="360"/>
        <w:rPr>
          <w:lang w:val="en-GB"/>
        </w:rPr>
      </w:pPr>
      <w:bookmarkStart w:id="218" w:name="_Toc136005093"/>
      <w:r w:rsidRPr="0092127B">
        <w:rPr>
          <w:lang w:val="en-GB"/>
        </w:rPr>
        <w:t>Equipment component specification</w:t>
      </w:r>
      <w:bookmarkEnd w:id="215"/>
      <w:bookmarkEnd w:id="216"/>
      <w:bookmarkEnd w:id="217"/>
      <w:bookmarkEnd w:id="218"/>
    </w:p>
    <w:p w14:paraId="05A21E8A" w14:textId="19230F1F" w:rsidR="00507E4D" w:rsidRPr="0092127B" w:rsidRDefault="00507E4D" w:rsidP="0062629D">
      <w:pPr>
        <w:pStyle w:val="iBody"/>
        <w:suppressAutoHyphens/>
        <w:rPr>
          <w:lang w:val="en-GB"/>
        </w:rPr>
      </w:pPr>
      <w:r w:rsidRPr="0092127B">
        <w:rPr>
          <w:lang w:val="en-GB"/>
        </w:rPr>
        <w:t xml:space="preserve">The </w:t>
      </w:r>
      <w:r w:rsidR="00E93395">
        <w:rPr>
          <w:lang w:val="en-GB"/>
        </w:rPr>
        <w:t>bidder</w:t>
      </w:r>
      <w:r w:rsidRPr="0092127B">
        <w:rPr>
          <w:lang w:val="en-GB"/>
        </w:rPr>
        <w:t xml:space="preserve"> must follow the minimum requirements for the system components offered and installed. Changes from the specification offered to the specification implemented require prior written approval by UNHCR. UNCHR will not accept a specification implemented with a lower </w:t>
      </w:r>
      <w:r w:rsidR="00520659" w:rsidRPr="0092127B">
        <w:rPr>
          <w:lang w:val="en-GB"/>
        </w:rPr>
        <w:t xml:space="preserve">performance and/or </w:t>
      </w:r>
      <w:r w:rsidRPr="0092127B">
        <w:rPr>
          <w:lang w:val="en-GB"/>
        </w:rPr>
        <w:t>quality than the specification offered in the bid.</w:t>
      </w:r>
    </w:p>
    <w:p w14:paraId="7D802152" w14:textId="3F75D663" w:rsidR="00520659" w:rsidRPr="0092127B" w:rsidRDefault="00520659" w:rsidP="0062629D">
      <w:pPr>
        <w:pStyle w:val="iHeader2"/>
        <w:suppressAutoHyphens/>
        <w:spacing w:before="240"/>
        <w:rPr>
          <w:lang w:val="en-GB"/>
        </w:rPr>
      </w:pPr>
      <w:bookmarkStart w:id="219" w:name="_Toc94781447"/>
      <w:bookmarkStart w:id="220" w:name="_Toc117107138"/>
      <w:bookmarkStart w:id="221" w:name="_Toc136005094"/>
      <w:r w:rsidRPr="0092127B">
        <w:rPr>
          <w:lang w:val="en-GB"/>
        </w:rPr>
        <w:t>Switchgear</w:t>
      </w:r>
      <w:bookmarkEnd w:id="219"/>
      <w:bookmarkEnd w:id="220"/>
      <w:bookmarkEnd w:id="221"/>
    </w:p>
    <w:p w14:paraId="378B34C9" w14:textId="77777777" w:rsidR="00520659" w:rsidRPr="0092127B" w:rsidRDefault="00520659" w:rsidP="0062629D">
      <w:pPr>
        <w:pStyle w:val="iBody"/>
        <w:suppressAutoHyphens/>
        <w:rPr>
          <w:lang w:val="en-GB"/>
        </w:rPr>
      </w:pPr>
      <w:r w:rsidRPr="0092127B">
        <w:rPr>
          <w:lang w:val="en-GB"/>
        </w:rPr>
        <w:t>All electrical boards shall comply with IEC 61439 or equivalent.</w:t>
      </w:r>
    </w:p>
    <w:p w14:paraId="7274CF5E" w14:textId="77777777" w:rsidR="00520659" w:rsidRPr="0092127B" w:rsidRDefault="00520659" w:rsidP="0062629D">
      <w:pPr>
        <w:pStyle w:val="iBody"/>
        <w:suppressAutoHyphens/>
        <w:rPr>
          <w:lang w:val="en-GB"/>
        </w:rPr>
      </w:pPr>
      <w:r w:rsidRPr="0092127B">
        <w:rPr>
          <w:lang w:val="en-GB"/>
        </w:rPr>
        <w:t>Protection by extra-low voltage systems (SELV and PELV as defined by the IEC) shall be Class III or better. For all other systems, Class II protection or better is required.</w:t>
      </w:r>
    </w:p>
    <w:p w14:paraId="06444CE0" w14:textId="77777777" w:rsidR="00520659" w:rsidRPr="0092127B" w:rsidRDefault="00520659" w:rsidP="0062629D">
      <w:pPr>
        <w:pStyle w:val="iBody"/>
        <w:suppressAutoHyphens/>
        <w:rPr>
          <w:lang w:val="en-GB"/>
        </w:rPr>
      </w:pPr>
      <w:r w:rsidRPr="0092127B">
        <w:rPr>
          <w:lang w:val="en-GB"/>
        </w:rPr>
        <w:t>Electrical boards installed outdoors shall have minimum IP protection of IP65 as per IEC 60529 and be UV resistant.</w:t>
      </w:r>
    </w:p>
    <w:p w14:paraId="0545ED71" w14:textId="77777777" w:rsidR="00520659" w:rsidRPr="0092127B" w:rsidRDefault="00520659" w:rsidP="0062629D">
      <w:pPr>
        <w:pStyle w:val="iBody"/>
        <w:suppressAutoHyphens/>
        <w:rPr>
          <w:lang w:val="en-GB"/>
        </w:rPr>
      </w:pPr>
      <w:r w:rsidRPr="0092127B">
        <w:rPr>
          <w:lang w:val="en-GB"/>
        </w:rPr>
        <w:t>Switchgear in the DC side shall be rated for DC use and shall interrupt all poles. Positive and negative terminals shall be marked with their corresponding signs.</w:t>
      </w:r>
    </w:p>
    <w:p w14:paraId="66B2C723" w14:textId="77777777" w:rsidR="00520659" w:rsidRPr="0092127B" w:rsidRDefault="00520659" w:rsidP="0062629D">
      <w:pPr>
        <w:pStyle w:val="iBody"/>
        <w:suppressAutoHyphens/>
        <w:rPr>
          <w:lang w:val="en-GB"/>
        </w:rPr>
      </w:pPr>
      <w:r w:rsidRPr="0092127B">
        <w:rPr>
          <w:lang w:val="en-GB"/>
        </w:rPr>
        <w:t>A circuit breaker shall protect each PV inverter AC output.</w:t>
      </w:r>
    </w:p>
    <w:p w14:paraId="738E87AB" w14:textId="77777777" w:rsidR="00520659" w:rsidRPr="0092127B" w:rsidRDefault="00520659" w:rsidP="0062629D">
      <w:pPr>
        <w:pStyle w:val="iBody"/>
        <w:suppressAutoHyphens/>
        <w:rPr>
          <w:lang w:val="en-GB"/>
        </w:rPr>
      </w:pPr>
      <w:r w:rsidRPr="0092127B">
        <w:rPr>
          <w:lang w:val="en-GB"/>
        </w:rPr>
        <w:t>Electric boards that combine the AC output of the PV inverters can be installed either outdoors with minimum IP protection of IP65 or indoors with minimum IP protection of IP44. They shall have insulation Class II or equivalent and shall be flame-retardant.</w:t>
      </w:r>
    </w:p>
    <w:p w14:paraId="3DF791EC" w14:textId="0227C000" w:rsidR="00520659" w:rsidRPr="0092127B" w:rsidRDefault="00520659" w:rsidP="0062629D">
      <w:pPr>
        <w:pStyle w:val="iBody"/>
        <w:suppressAutoHyphens/>
        <w:rPr>
          <w:lang w:val="en-GB"/>
        </w:rPr>
      </w:pPr>
      <w:r w:rsidRPr="0092127B">
        <w:rPr>
          <w:lang w:val="en-GB"/>
        </w:rPr>
        <w:t>The main distribution board that combines the diesel generator, the battery inverter, and the PV inverters shall be located indoors, shall have insulation Class II or equivalent and IP protection of at least IP44, and</w:t>
      </w:r>
      <w:r w:rsidR="00F710D2">
        <w:rPr>
          <w:lang w:val="en-GB"/>
        </w:rPr>
        <w:t xml:space="preserve"> shall be</w:t>
      </w:r>
      <w:r w:rsidRPr="0092127B">
        <w:rPr>
          <w:lang w:val="en-GB"/>
        </w:rPr>
        <w:t xml:space="preserve"> flame retardant.  All AC inputs (diesel generator, battery inverters, PV inverters) and output feeders shall be protected via circuit breakers. The board shall include an SPD Type I+II as per IEC 61643-12.</w:t>
      </w:r>
    </w:p>
    <w:p w14:paraId="5DA5ECAA" w14:textId="77777777" w:rsidR="00520659" w:rsidRPr="0092127B" w:rsidRDefault="00520659" w:rsidP="0062629D">
      <w:pPr>
        <w:pStyle w:val="iBody"/>
        <w:suppressAutoHyphens/>
        <w:rPr>
          <w:lang w:val="en-GB"/>
        </w:rPr>
      </w:pPr>
      <w:r w:rsidRPr="0092127B">
        <w:rPr>
          <w:lang w:val="en-GB"/>
        </w:rPr>
        <w:t>All switchgear shall be installed in a shaded place at all times of the day.</w:t>
      </w:r>
    </w:p>
    <w:p w14:paraId="27DC7B05" w14:textId="624F56F8" w:rsidR="00CC6698" w:rsidRPr="0092127B" w:rsidRDefault="00CC6698" w:rsidP="0062629D">
      <w:pPr>
        <w:pStyle w:val="iHeader2"/>
        <w:suppressAutoHyphens/>
        <w:spacing w:before="240"/>
        <w:rPr>
          <w:lang w:val="en-GB"/>
        </w:rPr>
      </w:pPr>
      <w:bookmarkStart w:id="222" w:name="_Toc94781448"/>
      <w:bookmarkStart w:id="223" w:name="_Toc117107139"/>
      <w:bookmarkStart w:id="224" w:name="_Toc136005095"/>
      <w:r w:rsidRPr="0092127B">
        <w:rPr>
          <w:lang w:val="en-GB"/>
        </w:rPr>
        <w:t>PV modules</w:t>
      </w:r>
      <w:bookmarkEnd w:id="222"/>
      <w:bookmarkEnd w:id="223"/>
      <w:bookmarkEnd w:id="224"/>
    </w:p>
    <w:p w14:paraId="50683B51" w14:textId="1A5A5E21" w:rsidR="00CC6698" w:rsidRPr="0092127B" w:rsidRDefault="00CC6698" w:rsidP="0062629D">
      <w:pPr>
        <w:pStyle w:val="iBody"/>
        <w:suppressAutoHyphens/>
        <w:rPr>
          <w:lang w:val="en-GB"/>
        </w:rPr>
      </w:pPr>
      <w:r w:rsidRPr="0092127B">
        <w:rPr>
          <w:lang w:val="en-GB"/>
        </w:rPr>
        <w:t>Each module must be tested in the factory at STC conditions with individual serial numbers on the nameplate and factory test report. The factory test report must be attached to the commissioning report. Power tolerance must be positive only and within 0 … +5W.</w:t>
      </w:r>
    </w:p>
    <w:p w14:paraId="49B87DB9" w14:textId="43771B2C" w:rsidR="00CC6698" w:rsidRPr="0092127B" w:rsidRDefault="00CC6698" w:rsidP="0062629D">
      <w:pPr>
        <w:pStyle w:val="iBody"/>
        <w:suppressAutoHyphens/>
        <w:rPr>
          <w:lang w:val="en-GB"/>
        </w:rPr>
      </w:pPr>
      <w:r w:rsidRPr="0092127B">
        <w:rPr>
          <w:lang w:val="en-GB"/>
        </w:rPr>
        <w:t>The PV module manufacturer must have valid and internationally recognized I</w:t>
      </w:r>
      <w:r w:rsidR="009E4C28">
        <w:rPr>
          <w:lang w:val="en-GB"/>
        </w:rPr>
        <w:t>SO</w:t>
      </w:r>
      <w:r w:rsidRPr="0092127B">
        <w:rPr>
          <w:lang w:val="en-GB"/>
        </w:rPr>
        <w:t xml:space="preserve"> certification for the factory the PV modules are produced. Relevant minimum standards are I</w:t>
      </w:r>
      <w:r w:rsidR="009E4C28">
        <w:rPr>
          <w:lang w:val="en-GB"/>
        </w:rPr>
        <w:t>SO</w:t>
      </w:r>
      <w:r w:rsidRPr="0092127B">
        <w:rPr>
          <w:lang w:val="en-GB"/>
        </w:rPr>
        <w:t xml:space="preserve"> 9001 and I</w:t>
      </w:r>
      <w:r w:rsidR="009E4C28">
        <w:rPr>
          <w:lang w:val="en-GB"/>
        </w:rPr>
        <w:t>SO</w:t>
      </w:r>
      <w:r w:rsidRPr="0092127B">
        <w:rPr>
          <w:lang w:val="en-GB"/>
        </w:rPr>
        <w:t xml:space="preserve"> 14001. Certificates must be attached to the bid.</w:t>
      </w:r>
    </w:p>
    <w:p w14:paraId="45BC003E" w14:textId="2D15DBF5" w:rsidR="00CC6698" w:rsidRPr="0092127B" w:rsidRDefault="00CC6698" w:rsidP="0062629D">
      <w:pPr>
        <w:pStyle w:val="iBody"/>
        <w:suppressAutoHyphens/>
        <w:rPr>
          <w:lang w:val="en-GB"/>
        </w:rPr>
      </w:pPr>
      <w:r w:rsidRPr="0092127B">
        <w:rPr>
          <w:lang w:val="en-GB"/>
        </w:rPr>
        <w:t>The modules must be certified by an internationally reputable organization according to the minimum scope of IEC 61215, IEC TS 62804,</w:t>
      </w:r>
      <w:r w:rsidR="0095418D" w:rsidRPr="0092127B">
        <w:rPr>
          <w:lang w:val="en-GB"/>
        </w:rPr>
        <w:t xml:space="preserve"> </w:t>
      </w:r>
      <w:r w:rsidRPr="0092127B">
        <w:rPr>
          <w:lang w:val="en-GB"/>
        </w:rPr>
        <w:t>IEC 61730</w:t>
      </w:r>
      <w:r w:rsidR="0095418D" w:rsidRPr="0092127B">
        <w:rPr>
          <w:lang w:val="en-GB"/>
        </w:rPr>
        <w:t>, IEC 61</w:t>
      </w:r>
      <w:r w:rsidR="009C173A" w:rsidRPr="0092127B">
        <w:rPr>
          <w:lang w:val="en-GB"/>
        </w:rPr>
        <w:t>701 and IEC 62716</w:t>
      </w:r>
      <w:r w:rsidRPr="0092127B">
        <w:rPr>
          <w:lang w:val="en-GB"/>
        </w:rPr>
        <w:t xml:space="preserve"> family of standards. Certificates must be valid for the time of production of the modules.</w:t>
      </w:r>
    </w:p>
    <w:p w14:paraId="586222CA" w14:textId="77777777" w:rsidR="00CC6698" w:rsidRPr="0092127B" w:rsidRDefault="00CC6698" w:rsidP="0062629D">
      <w:pPr>
        <w:pStyle w:val="iBody"/>
        <w:suppressAutoHyphens/>
        <w:rPr>
          <w:lang w:val="en-GB"/>
        </w:rPr>
      </w:pPr>
      <w:r w:rsidRPr="0092127B">
        <w:rPr>
          <w:lang w:val="en-GB"/>
        </w:rPr>
        <w:t>Modules must be of “Tier 1” quality.</w:t>
      </w:r>
    </w:p>
    <w:p w14:paraId="47DD782C" w14:textId="77777777" w:rsidR="00CC6698" w:rsidRPr="0092127B" w:rsidRDefault="00CC6698" w:rsidP="0062629D">
      <w:pPr>
        <w:pStyle w:val="iBody"/>
        <w:suppressAutoHyphens/>
        <w:rPr>
          <w:lang w:val="en-GB"/>
        </w:rPr>
      </w:pPr>
      <w:r w:rsidRPr="0092127B">
        <w:rPr>
          <w:lang w:val="en-GB"/>
        </w:rPr>
        <w:t>Modules, connection boxes, and connectors must have an IP67 rating following IEC 60529. Third-party test reports must be provided stating compliance for the type of module offered.</w:t>
      </w:r>
    </w:p>
    <w:p w14:paraId="16581331" w14:textId="77777777" w:rsidR="00CC6698" w:rsidRDefault="00CC6698" w:rsidP="0062629D">
      <w:pPr>
        <w:pStyle w:val="iBody"/>
        <w:suppressAutoHyphens/>
        <w:rPr>
          <w:lang w:val="en-GB"/>
        </w:rPr>
      </w:pPr>
      <w:r w:rsidRPr="0092127B">
        <w:rPr>
          <w:lang w:val="en-GB"/>
        </w:rPr>
        <w:t>Modules must have factory installed connecting cables of 4 mm² cross-section with pre-installed connectors. All connectors used must be fully compatible and from the same manufacturer.</w:t>
      </w:r>
      <w:bookmarkStart w:id="225" w:name="_Hlk94690525"/>
    </w:p>
    <w:p w14:paraId="4BE50528" w14:textId="238A0124" w:rsidR="00CC6698" w:rsidRPr="0092127B" w:rsidRDefault="00CC6698" w:rsidP="00EE4F97">
      <w:pPr>
        <w:pStyle w:val="Caption"/>
        <w:rPr>
          <w:lang w:val="en-GB"/>
        </w:rPr>
      </w:pPr>
      <w:bookmarkStart w:id="226" w:name="_Toc94781494"/>
      <w:bookmarkStart w:id="227" w:name="_Toc117190272"/>
      <w:bookmarkStart w:id="228" w:name="_Hlk94697847"/>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5</w:t>
      </w:r>
      <w:r w:rsidRPr="0092127B">
        <w:rPr>
          <w:lang w:val="en-GB"/>
        </w:rPr>
        <w:fldChar w:fldCharType="end"/>
      </w:r>
      <w:r w:rsidRPr="0092127B">
        <w:rPr>
          <w:lang w:val="en-GB"/>
        </w:rPr>
        <w:t>. PV modules requirements</w:t>
      </w:r>
      <w:bookmarkEnd w:id="226"/>
      <w:bookmarkEnd w:id="227"/>
    </w:p>
    <w:tbl>
      <w:tblPr>
        <w:tblStyle w:val="GridTable4-Accent11"/>
        <w:tblW w:w="9634" w:type="dxa"/>
        <w:tblLook w:val="0620" w:firstRow="1" w:lastRow="0" w:firstColumn="0" w:lastColumn="0" w:noHBand="1" w:noVBand="1"/>
      </w:tblPr>
      <w:tblGrid>
        <w:gridCol w:w="4508"/>
        <w:gridCol w:w="5126"/>
      </w:tblGrid>
      <w:tr w:rsidR="00CC6698" w:rsidRPr="0092127B" w14:paraId="72916215" w14:textId="77777777" w:rsidTr="00D556BA">
        <w:trPr>
          <w:cnfStyle w:val="100000000000" w:firstRow="1" w:lastRow="0" w:firstColumn="0" w:lastColumn="0" w:oddVBand="0" w:evenVBand="0" w:oddHBand="0" w:evenHBand="0" w:firstRowFirstColumn="0" w:firstRowLastColumn="0" w:lastRowFirstColumn="0" w:lastRowLastColumn="0"/>
        </w:trPr>
        <w:tc>
          <w:tcPr>
            <w:tcW w:w="4508" w:type="dxa"/>
          </w:tcPr>
          <w:p w14:paraId="2C03BEE0" w14:textId="77777777" w:rsidR="00CC6698" w:rsidRPr="0092127B" w:rsidRDefault="00CC6698" w:rsidP="0062629D">
            <w:pPr>
              <w:pStyle w:val="iBody"/>
              <w:suppressAutoHyphens/>
              <w:rPr>
                <w:lang w:val="en-GB"/>
              </w:rPr>
            </w:pPr>
            <w:r w:rsidRPr="0092127B">
              <w:rPr>
                <w:lang w:val="en-GB"/>
              </w:rPr>
              <w:t>Parameter</w:t>
            </w:r>
          </w:p>
        </w:tc>
        <w:tc>
          <w:tcPr>
            <w:tcW w:w="5126" w:type="dxa"/>
          </w:tcPr>
          <w:p w14:paraId="26BE6E12" w14:textId="77777777" w:rsidR="00CC6698" w:rsidRPr="0092127B" w:rsidRDefault="00CC6698" w:rsidP="0062629D">
            <w:pPr>
              <w:pStyle w:val="iBody"/>
              <w:suppressAutoHyphens/>
              <w:rPr>
                <w:lang w:val="en-GB"/>
              </w:rPr>
            </w:pPr>
            <w:r w:rsidRPr="0092127B">
              <w:rPr>
                <w:lang w:val="en-GB"/>
              </w:rPr>
              <w:t>Requirement</w:t>
            </w:r>
          </w:p>
        </w:tc>
      </w:tr>
      <w:tr w:rsidR="00CC6698" w:rsidRPr="0092127B" w14:paraId="355B67F9" w14:textId="77777777" w:rsidTr="00D556BA">
        <w:tc>
          <w:tcPr>
            <w:tcW w:w="4508" w:type="dxa"/>
            <w:vAlign w:val="center"/>
          </w:tcPr>
          <w:p w14:paraId="4E6CACA6" w14:textId="77777777" w:rsidR="00CC6698" w:rsidRPr="0092127B" w:rsidRDefault="00CC6698" w:rsidP="00D556BA">
            <w:pPr>
              <w:pStyle w:val="iBody"/>
              <w:suppressAutoHyphens/>
              <w:spacing w:before="0"/>
              <w:rPr>
                <w:lang w:val="en-GB"/>
              </w:rPr>
            </w:pPr>
            <w:r w:rsidRPr="0092127B">
              <w:rPr>
                <w:lang w:val="en-GB"/>
              </w:rPr>
              <w:t>Type</w:t>
            </w:r>
          </w:p>
        </w:tc>
        <w:tc>
          <w:tcPr>
            <w:tcW w:w="5126" w:type="dxa"/>
            <w:vAlign w:val="center"/>
          </w:tcPr>
          <w:p w14:paraId="3A28413C" w14:textId="77777777" w:rsidR="00CC6698" w:rsidRPr="0092127B" w:rsidRDefault="00CC6698" w:rsidP="00D556BA">
            <w:pPr>
              <w:pStyle w:val="iBody"/>
              <w:suppressAutoHyphens/>
              <w:spacing w:before="0"/>
              <w:rPr>
                <w:lang w:val="en-GB"/>
              </w:rPr>
            </w:pPr>
            <w:r w:rsidRPr="0092127B">
              <w:rPr>
                <w:lang w:val="en-GB"/>
              </w:rPr>
              <w:t>Crystalline silicon</w:t>
            </w:r>
          </w:p>
        </w:tc>
      </w:tr>
      <w:tr w:rsidR="00CC6698" w:rsidRPr="0092127B" w14:paraId="6D0DE884" w14:textId="77777777" w:rsidTr="00D556BA">
        <w:tc>
          <w:tcPr>
            <w:tcW w:w="4508" w:type="dxa"/>
            <w:vAlign w:val="center"/>
          </w:tcPr>
          <w:p w14:paraId="0EB098BF" w14:textId="77777777" w:rsidR="00CC6698" w:rsidRPr="0092127B" w:rsidRDefault="00CC6698" w:rsidP="00D556BA">
            <w:pPr>
              <w:pStyle w:val="iBody"/>
              <w:suppressAutoHyphens/>
              <w:spacing w:before="0"/>
              <w:rPr>
                <w:lang w:val="en-GB"/>
              </w:rPr>
            </w:pPr>
            <w:r w:rsidRPr="0092127B">
              <w:rPr>
                <w:lang w:val="en-GB"/>
              </w:rPr>
              <w:t>Min. number  of bypass diodes per module</w:t>
            </w:r>
          </w:p>
        </w:tc>
        <w:tc>
          <w:tcPr>
            <w:tcW w:w="5126" w:type="dxa"/>
            <w:vAlign w:val="center"/>
          </w:tcPr>
          <w:p w14:paraId="27E09056" w14:textId="77777777" w:rsidR="00CC6698" w:rsidRPr="0092127B" w:rsidRDefault="00CC6698" w:rsidP="00D556BA">
            <w:pPr>
              <w:pStyle w:val="iBody"/>
              <w:suppressAutoHyphens/>
              <w:spacing w:before="0"/>
              <w:rPr>
                <w:lang w:val="en-GB"/>
              </w:rPr>
            </w:pPr>
            <w:r w:rsidRPr="0092127B">
              <w:rPr>
                <w:lang w:val="en-GB"/>
              </w:rPr>
              <w:t xml:space="preserve">&gt;= 3 </w:t>
            </w:r>
          </w:p>
        </w:tc>
      </w:tr>
      <w:tr w:rsidR="00CC6698" w:rsidRPr="0092127B" w14:paraId="6C87C1CD" w14:textId="77777777" w:rsidTr="00D556BA">
        <w:tc>
          <w:tcPr>
            <w:tcW w:w="4508" w:type="dxa"/>
            <w:vAlign w:val="center"/>
          </w:tcPr>
          <w:p w14:paraId="499DEF69" w14:textId="77777777" w:rsidR="00CC6698" w:rsidRPr="0092127B" w:rsidRDefault="00CC6698" w:rsidP="00D556BA">
            <w:pPr>
              <w:pStyle w:val="iBody"/>
              <w:suppressAutoHyphens/>
              <w:spacing w:before="0"/>
              <w:rPr>
                <w:lang w:val="en-GB"/>
              </w:rPr>
            </w:pPr>
            <w:r w:rsidRPr="0092127B">
              <w:rPr>
                <w:lang w:val="en-GB"/>
              </w:rPr>
              <w:t>Design wind loads</w:t>
            </w:r>
          </w:p>
        </w:tc>
        <w:tc>
          <w:tcPr>
            <w:tcW w:w="5126" w:type="dxa"/>
            <w:vAlign w:val="center"/>
          </w:tcPr>
          <w:p w14:paraId="4AF678DE" w14:textId="77777777" w:rsidR="00CC6698" w:rsidRPr="0092127B" w:rsidRDefault="00CC6698" w:rsidP="00D556BA">
            <w:pPr>
              <w:pStyle w:val="iBody"/>
              <w:suppressAutoHyphens/>
              <w:spacing w:before="0"/>
              <w:rPr>
                <w:lang w:val="en-GB"/>
              </w:rPr>
            </w:pPr>
            <w:r w:rsidRPr="0092127B">
              <w:rPr>
                <w:lang w:val="en-GB"/>
              </w:rPr>
              <w:t>&gt;= 2400 Pa</w:t>
            </w:r>
          </w:p>
        </w:tc>
      </w:tr>
      <w:tr w:rsidR="00CC6698" w:rsidRPr="0092127B" w14:paraId="3272A288" w14:textId="77777777" w:rsidTr="00D556BA">
        <w:tc>
          <w:tcPr>
            <w:tcW w:w="4508" w:type="dxa"/>
            <w:vAlign w:val="center"/>
          </w:tcPr>
          <w:p w14:paraId="2F22B78E" w14:textId="77777777" w:rsidR="00CC6698" w:rsidRPr="0092127B" w:rsidRDefault="00CC6698" w:rsidP="00D556BA">
            <w:pPr>
              <w:pStyle w:val="iBody"/>
              <w:suppressAutoHyphens/>
              <w:spacing w:before="0"/>
              <w:rPr>
                <w:lang w:val="en-GB"/>
              </w:rPr>
            </w:pPr>
            <w:r w:rsidRPr="0092127B">
              <w:rPr>
                <w:lang w:val="en-GB"/>
              </w:rPr>
              <w:t>Linear decrease of the power output after 25 years</w:t>
            </w:r>
          </w:p>
        </w:tc>
        <w:tc>
          <w:tcPr>
            <w:tcW w:w="5126" w:type="dxa"/>
            <w:vAlign w:val="center"/>
          </w:tcPr>
          <w:p w14:paraId="61E89395" w14:textId="77777777" w:rsidR="00CC6698" w:rsidRPr="0092127B" w:rsidRDefault="00CC6698" w:rsidP="00D556BA">
            <w:pPr>
              <w:pStyle w:val="iBody"/>
              <w:suppressAutoHyphens/>
              <w:spacing w:before="0"/>
              <w:rPr>
                <w:highlight w:val="yellow"/>
                <w:lang w:val="en-GB"/>
              </w:rPr>
            </w:pPr>
            <w:r w:rsidRPr="0092127B">
              <w:rPr>
                <w:lang w:val="en-GB"/>
              </w:rPr>
              <w:t>&gt;= 80% of the nominal value</w:t>
            </w:r>
          </w:p>
        </w:tc>
      </w:tr>
      <w:tr w:rsidR="00CC6698" w:rsidRPr="0092127B" w14:paraId="1428994C" w14:textId="77777777" w:rsidTr="00D556BA">
        <w:tc>
          <w:tcPr>
            <w:tcW w:w="4508" w:type="dxa"/>
            <w:vAlign w:val="center"/>
          </w:tcPr>
          <w:p w14:paraId="72D2085B" w14:textId="77777777" w:rsidR="00CC6698" w:rsidRPr="0092127B" w:rsidRDefault="00CC6698" w:rsidP="00D556BA">
            <w:pPr>
              <w:pStyle w:val="iBody"/>
              <w:suppressAutoHyphens/>
              <w:spacing w:before="0"/>
              <w:rPr>
                <w:lang w:val="en-GB"/>
              </w:rPr>
            </w:pPr>
            <w:r w:rsidRPr="0092127B">
              <w:rPr>
                <w:lang w:val="en-GB"/>
              </w:rPr>
              <w:t>Warranty</w:t>
            </w:r>
          </w:p>
        </w:tc>
        <w:tc>
          <w:tcPr>
            <w:tcW w:w="5126" w:type="dxa"/>
            <w:vAlign w:val="center"/>
          </w:tcPr>
          <w:p w14:paraId="7E9779CD" w14:textId="77777777" w:rsidR="00CC6698" w:rsidRPr="0092127B" w:rsidRDefault="00CC6698" w:rsidP="00D556BA">
            <w:pPr>
              <w:pStyle w:val="iBody"/>
              <w:suppressAutoHyphens/>
              <w:spacing w:before="0"/>
              <w:rPr>
                <w:lang w:val="en-GB"/>
              </w:rPr>
            </w:pPr>
            <w:r w:rsidRPr="0092127B">
              <w:rPr>
                <w:lang w:val="en-GB"/>
              </w:rPr>
              <w:t>Minimum 10 years product warranty</w:t>
            </w:r>
          </w:p>
        </w:tc>
      </w:tr>
      <w:tr w:rsidR="00CC6698" w:rsidRPr="0092127B" w14:paraId="316FFADE" w14:textId="77777777" w:rsidTr="00D556BA">
        <w:tc>
          <w:tcPr>
            <w:tcW w:w="4508" w:type="dxa"/>
            <w:vAlign w:val="center"/>
          </w:tcPr>
          <w:p w14:paraId="748DBAC5" w14:textId="77777777" w:rsidR="00CC6698" w:rsidRPr="0092127B" w:rsidRDefault="00CC6698" w:rsidP="00D556BA">
            <w:pPr>
              <w:pStyle w:val="iBody"/>
              <w:suppressAutoHyphens/>
              <w:spacing w:before="0"/>
              <w:rPr>
                <w:lang w:val="en-GB"/>
              </w:rPr>
            </w:pPr>
            <w:r w:rsidRPr="0092127B">
              <w:rPr>
                <w:lang w:val="en-GB"/>
              </w:rPr>
              <w:t>System voltage</w:t>
            </w:r>
          </w:p>
        </w:tc>
        <w:tc>
          <w:tcPr>
            <w:tcW w:w="5126" w:type="dxa"/>
            <w:vAlign w:val="center"/>
          </w:tcPr>
          <w:p w14:paraId="7C430050" w14:textId="77777777" w:rsidR="00CC6698" w:rsidRPr="0092127B" w:rsidRDefault="00CC6698" w:rsidP="00D556BA">
            <w:pPr>
              <w:pStyle w:val="iBody"/>
              <w:suppressAutoHyphens/>
              <w:spacing w:before="0"/>
              <w:rPr>
                <w:lang w:val="en-GB"/>
              </w:rPr>
            </w:pPr>
            <w:r w:rsidRPr="0092127B">
              <w:rPr>
                <w:lang w:val="en-GB"/>
              </w:rPr>
              <w:t>Minimum 1000 V</w:t>
            </w:r>
          </w:p>
        </w:tc>
      </w:tr>
      <w:tr w:rsidR="00CC6698" w:rsidRPr="0092127B" w14:paraId="3F02B155" w14:textId="77777777" w:rsidTr="00D556BA">
        <w:tc>
          <w:tcPr>
            <w:tcW w:w="4508" w:type="dxa"/>
            <w:vAlign w:val="center"/>
          </w:tcPr>
          <w:p w14:paraId="2FF7EF97" w14:textId="77777777" w:rsidR="00CC6698" w:rsidRPr="0092127B" w:rsidRDefault="00CC6698" w:rsidP="00D556BA">
            <w:pPr>
              <w:pStyle w:val="iBody"/>
              <w:suppressAutoHyphens/>
              <w:spacing w:before="0"/>
              <w:rPr>
                <w:lang w:val="en-GB"/>
              </w:rPr>
            </w:pPr>
            <w:r w:rsidRPr="0092127B">
              <w:rPr>
                <w:lang w:val="en-GB"/>
              </w:rPr>
              <w:t>Efficiency under STC conditions</w:t>
            </w:r>
          </w:p>
        </w:tc>
        <w:tc>
          <w:tcPr>
            <w:tcW w:w="5126" w:type="dxa"/>
            <w:vAlign w:val="center"/>
          </w:tcPr>
          <w:p w14:paraId="55AF3EA2" w14:textId="55A4A8B1" w:rsidR="00CC6698" w:rsidRPr="0092127B" w:rsidRDefault="00CC6698" w:rsidP="00D556BA">
            <w:pPr>
              <w:pStyle w:val="iBody"/>
              <w:suppressAutoHyphens/>
              <w:spacing w:before="0"/>
              <w:rPr>
                <w:lang w:val="en-GB"/>
              </w:rPr>
            </w:pPr>
            <w:r w:rsidRPr="0092127B">
              <w:rPr>
                <w:lang w:val="en-GB"/>
              </w:rPr>
              <w:t xml:space="preserve">&gt;= </w:t>
            </w:r>
            <w:r w:rsidR="00993E53" w:rsidRPr="0092127B">
              <w:rPr>
                <w:lang w:val="en-GB"/>
              </w:rPr>
              <w:t>20</w:t>
            </w:r>
            <w:r w:rsidRPr="0092127B">
              <w:rPr>
                <w:lang w:val="en-GB"/>
              </w:rPr>
              <w:t>%</w:t>
            </w:r>
          </w:p>
        </w:tc>
      </w:tr>
    </w:tbl>
    <w:p w14:paraId="387B937F" w14:textId="2349D787" w:rsidR="00806FF1" w:rsidRDefault="00806FF1" w:rsidP="00806FF1">
      <w:pPr>
        <w:pStyle w:val="iHeader2"/>
        <w:numPr>
          <w:ilvl w:val="0"/>
          <w:numId w:val="0"/>
        </w:numPr>
        <w:suppressAutoHyphens/>
        <w:spacing w:before="240"/>
        <w:ind w:left="851" w:hanging="851"/>
        <w:rPr>
          <w:lang w:val="en-GB"/>
        </w:rPr>
      </w:pPr>
      <w:bookmarkStart w:id="229" w:name="_Toc94781449"/>
      <w:bookmarkStart w:id="230" w:name="_Toc117107140"/>
      <w:bookmarkEnd w:id="225"/>
      <w:bookmarkEnd w:id="228"/>
    </w:p>
    <w:p w14:paraId="38B39E6C" w14:textId="525F98F3" w:rsidR="009C173A" w:rsidRPr="0092127B" w:rsidRDefault="009C173A" w:rsidP="0062629D">
      <w:pPr>
        <w:pStyle w:val="iHeader2"/>
        <w:suppressAutoHyphens/>
        <w:spacing w:before="240"/>
        <w:rPr>
          <w:lang w:val="en-GB"/>
        </w:rPr>
      </w:pPr>
      <w:bookmarkStart w:id="231" w:name="_Toc136005096"/>
      <w:r w:rsidRPr="0092127B">
        <w:rPr>
          <w:lang w:val="en-GB"/>
        </w:rPr>
        <w:t>PV support structure</w:t>
      </w:r>
      <w:bookmarkEnd w:id="229"/>
      <w:bookmarkEnd w:id="230"/>
      <w:bookmarkEnd w:id="231"/>
    </w:p>
    <w:p w14:paraId="43BA9541" w14:textId="77F0CDE2" w:rsidR="009C173A" w:rsidRPr="0092127B" w:rsidRDefault="009C173A" w:rsidP="0062629D">
      <w:pPr>
        <w:pStyle w:val="iBody"/>
        <w:suppressAutoHyphens/>
        <w:rPr>
          <w:lang w:val="en-GB"/>
        </w:rPr>
      </w:pPr>
      <w:r w:rsidRPr="0092127B">
        <w:rPr>
          <w:lang w:val="en-GB"/>
        </w:rPr>
        <w:t>The PV support structure must be made of aluminium. Screws must be stainless steel only. Metals of different types shall be separated using suitable materials</w:t>
      </w:r>
      <w:r w:rsidR="377C1517" w:rsidRPr="00EF1549">
        <w:rPr>
          <w:lang w:val="en-GB"/>
        </w:rPr>
        <w:t xml:space="preserve"> in order to avoid galvanic corrosion</w:t>
      </w:r>
      <w:r w:rsidRPr="00EF1549">
        <w:rPr>
          <w:lang w:val="en-GB"/>
        </w:rPr>
        <w:t>.</w:t>
      </w:r>
    </w:p>
    <w:p w14:paraId="67FCBD65" w14:textId="628C5845" w:rsidR="009C173A" w:rsidRPr="0092127B" w:rsidRDefault="009C173A" w:rsidP="0062629D">
      <w:pPr>
        <w:pStyle w:val="iBody"/>
        <w:suppressAutoHyphens/>
        <w:rPr>
          <w:lang w:val="en-GB"/>
        </w:rPr>
      </w:pPr>
      <w:r w:rsidRPr="0092127B">
        <w:rPr>
          <w:lang w:val="en-GB"/>
        </w:rPr>
        <w:t xml:space="preserve">The design shall include relevant structural calculations following international and national standards considering the local </w:t>
      </w:r>
      <w:r w:rsidR="009E4C28">
        <w:rPr>
          <w:lang w:val="en-GB"/>
        </w:rPr>
        <w:t>so</w:t>
      </w:r>
      <w:r w:rsidRPr="0092127B">
        <w:rPr>
          <w:lang w:val="en-GB"/>
        </w:rPr>
        <w:t>il conditions</w:t>
      </w:r>
      <w:r w:rsidR="00941E1B" w:rsidRPr="0092127B">
        <w:rPr>
          <w:lang w:val="en-GB"/>
        </w:rPr>
        <w:t>.</w:t>
      </w:r>
    </w:p>
    <w:p w14:paraId="65FAC346" w14:textId="77777777" w:rsidR="009C173A" w:rsidRPr="0092127B" w:rsidRDefault="009C173A" w:rsidP="0062629D">
      <w:pPr>
        <w:pStyle w:val="iBody"/>
        <w:suppressAutoHyphens/>
        <w:rPr>
          <w:lang w:val="en-GB"/>
        </w:rPr>
      </w:pPr>
      <w:r w:rsidRPr="0092127B">
        <w:rPr>
          <w:lang w:val="en-GB"/>
        </w:rPr>
        <w:t>The support structure shall have a minimum product warranty of 10 years.</w:t>
      </w:r>
    </w:p>
    <w:p w14:paraId="18CADABE" w14:textId="4300A7DD" w:rsidR="001B4F81" w:rsidRPr="001B4F81" w:rsidRDefault="001B4F81" w:rsidP="00EE4F97">
      <w:pPr>
        <w:pStyle w:val="Caption"/>
        <w:rPr>
          <w:lang w:val="en-GB"/>
        </w:rPr>
      </w:pPr>
      <w:bookmarkStart w:id="232" w:name="_Toc117190273"/>
      <w:r w:rsidRPr="001B4F81">
        <w:rPr>
          <w:lang w:val="en-GB"/>
        </w:rPr>
        <w:t xml:space="preserve">Table </w:t>
      </w:r>
      <w:r w:rsidRPr="001B4F81">
        <w:rPr>
          <w:lang w:val="en-GB"/>
        </w:rPr>
        <w:fldChar w:fldCharType="begin"/>
      </w:r>
      <w:r w:rsidRPr="001B4F81">
        <w:rPr>
          <w:lang w:val="en-GB"/>
        </w:rPr>
        <w:instrText xml:space="preserve"> SEQ Table \* ARABIC </w:instrText>
      </w:r>
      <w:r w:rsidRPr="001B4F81">
        <w:rPr>
          <w:lang w:val="en-GB"/>
        </w:rPr>
        <w:fldChar w:fldCharType="separate"/>
      </w:r>
      <w:r w:rsidR="00586CE6">
        <w:rPr>
          <w:noProof/>
          <w:lang w:val="en-GB"/>
        </w:rPr>
        <w:t>6</w:t>
      </w:r>
      <w:r w:rsidRPr="001B4F81">
        <w:rPr>
          <w:lang w:val="en-GB"/>
        </w:rPr>
        <w:fldChar w:fldCharType="end"/>
      </w:r>
      <w:r w:rsidRPr="001B4F81">
        <w:rPr>
          <w:lang w:val="en-GB"/>
        </w:rPr>
        <w:t>: Site-specific requirements for the PV support structure</w:t>
      </w:r>
      <w:bookmarkEnd w:id="232"/>
    </w:p>
    <w:tbl>
      <w:tblPr>
        <w:tblStyle w:val="ListTable3-Accent11"/>
        <w:tblW w:w="5000" w:type="pct"/>
        <w:tblInd w:w="-5" w:type="dxa"/>
        <w:tblLook w:val="0020" w:firstRow="1" w:lastRow="0" w:firstColumn="0" w:lastColumn="0" w:noHBand="0" w:noVBand="0"/>
      </w:tblPr>
      <w:tblGrid>
        <w:gridCol w:w="3141"/>
        <w:gridCol w:w="6487"/>
      </w:tblGrid>
      <w:tr w:rsidR="001B4F81" w:rsidRPr="0092127B" w14:paraId="279D944D" w14:textId="77777777" w:rsidTr="00D556BA">
        <w:trPr>
          <w:cnfStyle w:val="100000000000" w:firstRow="1" w:lastRow="0" w:firstColumn="0" w:lastColumn="0" w:oddVBand="0" w:evenVBand="0" w:oddHBand="0" w:evenHBand="0" w:firstRowFirstColumn="0" w:firstRowLastColumn="0" w:lastRowFirstColumn="0" w:lastRowLastColumn="0"/>
          <w:trHeight w:val="374"/>
        </w:trPr>
        <w:tc>
          <w:tcPr>
            <w:cnfStyle w:val="000010000000" w:firstRow="0" w:lastRow="0" w:firstColumn="0" w:lastColumn="0" w:oddVBand="1" w:evenVBand="0" w:oddHBand="0" w:evenHBand="0" w:firstRowFirstColumn="0" w:firstRowLastColumn="0" w:lastRowFirstColumn="0" w:lastRowLastColumn="0"/>
            <w:tcW w:w="1631" w:type="pct"/>
            <w:vAlign w:val="center"/>
          </w:tcPr>
          <w:p w14:paraId="393664B8" w14:textId="77777777" w:rsidR="001B4F81" w:rsidRPr="0092127B" w:rsidRDefault="001B4F81" w:rsidP="0062629D">
            <w:pPr>
              <w:pStyle w:val="iBody"/>
              <w:suppressAutoHyphens/>
            </w:pPr>
            <w:r w:rsidRPr="0092127B">
              <w:t>Parameter</w:t>
            </w:r>
          </w:p>
        </w:tc>
        <w:tc>
          <w:tcPr>
            <w:tcW w:w="3369" w:type="pct"/>
            <w:vAlign w:val="center"/>
          </w:tcPr>
          <w:p w14:paraId="76C2BB6F" w14:textId="77777777" w:rsidR="001B4F81" w:rsidRPr="0092127B" w:rsidRDefault="001B4F81" w:rsidP="0062629D">
            <w:pPr>
              <w:pStyle w:val="iBody"/>
              <w:suppressAutoHyphens/>
              <w:cnfStyle w:val="100000000000" w:firstRow="1" w:lastRow="0" w:firstColumn="0" w:lastColumn="0" w:oddVBand="0" w:evenVBand="0" w:oddHBand="0" w:evenHBand="0" w:firstRowFirstColumn="0" w:firstRowLastColumn="0" w:lastRowFirstColumn="0" w:lastRowLastColumn="0"/>
            </w:pPr>
            <w:r w:rsidRPr="0092127B">
              <w:t>Value (roof-mounted structure)</w:t>
            </w:r>
          </w:p>
        </w:tc>
      </w:tr>
      <w:tr w:rsidR="001B4F81" w:rsidRPr="00470506" w14:paraId="763F22BC" w14:textId="77777777" w:rsidTr="00D556B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31" w:type="pct"/>
            <w:vAlign w:val="center"/>
          </w:tcPr>
          <w:p w14:paraId="634F14EE" w14:textId="77777777" w:rsidR="001B4F81" w:rsidRPr="0092127B" w:rsidRDefault="001B4F81" w:rsidP="00D556BA">
            <w:pPr>
              <w:pStyle w:val="iBody"/>
              <w:suppressAutoHyphens/>
              <w:spacing w:before="0"/>
              <w:rPr>
                <w:szCs w:val="22"/>
              </w:rPr>
            </w:pPr>
            <w:r w:rsidRPr="0092127B">
              <w:rPr>
                <w:szCs w:val="22"/>
              </w:rPr>
              <w:t>Orientation</w:t>
            </w:r>
          </w:p>
        </w:tc>
        <w:tc>
          <w:tcPr>
            <w:tcW w:w="3369" w:type="pct"/>
            <w:vAlign w:val="center"/>
          </w:tcPr>
          <w:p w14:paraId="6BE2C8D2" w14:textId="141AFF20" w:rsidR="001B4F81" w:rsidRPr="0092127B" w:rsidRDefault="001B4F81" w:rsidP="00D556BA">
            <w:pPr>
              <w:pStyle w:val="iBody"/>
              <w:suppressAutoHyphens/>
              <w:spacing w:before="0"/>
              <w:cnfStyle w:val="000000100000" w:firstRow="0" w:lastRow="0" w:firstColumn="0" w:lastColumn="0" w:oddVBand="0" w:evenVBand="0" w:oddHBand="1" w:evenHBand="0" w:firstRowFirstColumn="0" w:firstRowLastColumn="0" w:lastRowFirstColumn="0" w:lastRowLastColumn="0"/>
              <w:rPr>
                <w:szCs w:val="22"/>
              </w:rPr>
            </w:pPr>
            <w:r w:rsidRPr="0092127B">
              <w:rPr>
                <w:szCs w:val="22"/>
              </w:rPr>
              <w:t>As per roof</w:t>
            </w:r>
            <w:r>
              <w:rPr>
                <w:szCs w:val="22"/>
              </w:rPr>
              <w:t xml:space="preserve"> or </w:t>
            </w:r>
            <w:r w:rsidR="00503C39">
              <w:rPr>
                <w:szCs w:val="22"/>
              </w:rPr>
              <w:t>North</w:t>
            </w:r>
            <w:r>
              <w:rPr>
                <w:szCs w:val="22"/>
              </w:rPr>
              <w:t xml:space="preserve"> oriented</w:t>
            </w:r>
          </w:p>
        </w:tc>
      </w:tr>
      <w:tr w:rsidR="001B4F81" w:rsidRPr="0092127B" w14:paraId="77DFFDFA" w14:textId="77777777" w:rsidTr="00D556BA">
        <w:tc>
          <w:tcPr>
            <w:cnfStyle w:val="000010000000" w:firstRow="0" w:lastRow="0" w:firstColumn="0" w:lastColumn="0" w:oddVBand="1" w:evenVBand="0" w:oddHBand="0" w:evenHBand="0" w:firstRowFirstColumn="0" w:firstRowLastColumn="0" w:lastRowFirstColumn="0" w:lastRowLastColumn="0"/>
            <w:tcW w:w="1631" w:type="pct"/>
            <w:vAlign w:val="center"/>
          </w:tcPr>
          <w:p w14:paraId="6F248FA3" w14:textId="77777777" w:rsidR="001B4F81" w:rsidRPr="0092127B" w:rsidRDefault="001B4F81" w:rsidP="00D556BA">
            <w:pPr>
              <w:pStyle w:val="iBody"/>
              <w:suppressAutoHyphens/>
              <w:spacing w:before="0"/>
            </w:pPr>
            <w:r w:rsidRPr="0092127B">
              <w:rPr>
                <w:szCs w:val="22"/>
              </w:rPr>
              <w:t>Tilt</w:t>
            </w:r>
          </w:p>
        </w:tc>
        <w:tc>
          <w:tcPr>
            <w:tcW w:w="3369" w:type="pct"/>
            <w:vAlign w:val="center"/>
          </w:tcPr>
          <w:p w14:paraId="68A75E78" w14:textId="77777777" w:rsidR="001B4F81" w:rsidRPr="0092127B" w:rsidRDefault="001B4F81" w:rsidP="00D556BA">
            <w:pPr>
              <w:pStyle w:val="iBody"/>
              <w:suppressAutoHyphens/>
              <w:spacing w:before="0"/>
              <w:cnfStyle w:val="000000000000" w:firstRow="0" w:lastRow="0" w:firstColumn="0" w:lastColumn="0" w:oddVBand="0" w:evenVBand="0" w:oddHBand="0" w:evenHBand="0" w:firstRowFirstColumn="0" w:firstRowLastColumn="0" w:lastRowFirstColumn="0" w:lastRowLastColumn="0"/>
            </w:pPr>
            <w:r w:rsidRPr="0092127B">
              <w:t>27-29º</w:t>
            </w:r>
          </w:p>
        </w:tc>
      </w:tr>
      <w:tr w:rsidR="001B4F81" w:rsidRPr="0092127B" w14:paraId="0A9B83AA" w14:textId="77777777" w:rsidTr="00D556BA">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631" w:type="pct"/>
            <w:vAlign w:val="center"/>
          </w:tcPr>
          <w:p w14:paraId="671F5E99" w14:textId="77777777" w:rsidR="001B4F81" w:rsidRPr="0092127B" w:rsidRDefault="001B4F81" w:rsidP="00D556BA">
            <w:pPr>
              <w:pStyle w:val="iBody"/>
              <w:suppressAutoHyphens/>
              <w:spacing w:before="0"/>
              <w:rPr>
                <w:szCs w:val="22"/>
              </w:rPr>
            </w:pPr>
            <w:r w:rsidRPr="0092127B">
              <w:rPr>
                <w:szCs w:val="22"/>
              </w:rPr>
              <w:t>Wind speed for design</w:t>
            </w:r>
          </w:p>
        </w:tc>
        <w:tc>
          <w:tcPr>
            <w:tcW w:w="3369" w:type="pct"/>
            <w:vAlign w:val="center"/>
          </w:tcPr>
          <w:p w14:paraId="397CFA4F" w14:textId="77777777" w:rsidR="001B4F81" w:rsidRPr="0092127B" w:rsidRDefault="001B4F81" w:rsidP="00D556BA">
            <w:pPr>
              <w:pStyle w:val="iBody"/>
              <w:suppressAutoHyphens/>
              <w:spacing w:before="0"/>
              <w:cnfStyle w:val="000000100000" w:firstRow="0" w:lastRow="0" w:firstColumn="0" w:lastColumn="0" w:oddVBand="0" w:evenVBand="0" w:oddHBand="1" w:evenHBand="0" w:firstRowFirstColumn="0" w:firstRowLastColumn="0" w:lastRowFirstColumn="0" w:lastRowLastColumn="0"/>
            </w:pPr>
            <w:r w:rsidRPr="0092127B">
              <w:t>Max: 30 m/s</w:t>
            </w:r>
          </w:p>
        </w:tc>
      </w:tr>
    </w:tbl>
    <w:p w14:paraId="602250BC" w14:textId="77777777" w:rsidR="009C173A" w:rsidRPr="0092127B" w:rsidRDefault="009C173A" w:rsidP="0062629D">
      <w:pPr>
        <w:pStyle w:val="iBody"/>
        <w:suppressAutoHyphens/>
        <w:rPr>
          <w:lang w:val="en-GB"/>
        </w:rPr>
      </w:pPr>
      <w:r w:rsidRPr="0092127B">
        <w:rPr>
          <w:lang w:val="en-GB"/>
        </w:rPr>
        <w:t>Specific requirements for roof-mounted structures:</w:t>
      </w:r>
    </w:p>
    <w:p w14:paraId="1F802340" w14:textId="49ADE94D" w:rsidR="009C173A" w:rsidRPr="0092127B" w:rsidRDefault="009C173A" w:rsidP="0062629D">
      <w:pPr>
        <w:pStyle w:val="iBody"/>
        <w:numPr>
          <w:ilvl w:val="0"/>
          <w:numId w:val="16"/>
        </w:numPr>
        <w:suppressAutoHyphens/>
        <w:spacing w:line="240" w:lineRule="auto"/>
        <w:rPr>
          <w:lang w:val="en-GB"/>
        </w:rPr>
      </w:pPr>
      <w:r w:rsidRPr="0092127B">
        <w:rPr>
          <w:lang w:val="en-GB"/>
        </w:rPr>
        <w:t xml:space="preserve">A minimum distance of 50 cm shall be left from the PV module to the roof’s edge. </w:t>
      </w:r>
    </w:p>
    <w:p w14:paraId="029B775F"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Structure: anchored slab rails, vertical and horizontal secondary rails, elevation poles etc.</w:t>
      </w:r>
    </w:p>
    <w:p w14:paraId="213F3302"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PV Module Fixation: middle clamps and end clamps</w:t>
      </w:r>
    </w:p>
    <w:p w14:paraId="10948FC0"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Dimensions: per array size</w:t>
      </w:r>
    </w:p>
    <w:p w14:paraId="2E5B6FD3"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Material: aluminium</w:t>
      </w:r>
    </w:p>
    <w:p w14:paraId="04DDB88A"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Orientation: landscape or portrait</w:t>
      </w:r>
    </w:p>
    <w:p w14:paraId="48FD332A" w14:textId="703BD672" w:rsidR="00C049FD" w:rsidRPr="0092127B" w:rsidRDefault="00C049FD" w:rsidP="0062629D">
      <w:pPr>
        <w:pStyle w:val="iBody"/>
        <w:numPr>
          <w:ilvl w:val="0"/>
          <w:numId w:val="16"/>
        </w:numPr>
        <w:suppressAutoHyphens/>
        <w:spacing w:line="240" w:lineRule="auto"/>
        <w:rPr>
          <w:lang w:val="en-GB"/>
        </w:rPr>
      </w:pPr>
      <w:r w:rsidRPr="0092127B">
        <w:rPr>
          <w:lang w:val="en-GB"/>
        </w:rPr>
        <w:t>Corrosion-resistant</w:t>
      </w:r>
    </w:p>
    <w:p w14:paraId="13EB61C4" w14:textId="77777777" w:rsidR="00C049FD" w:rsidRPr="0092127B" w:rsidRDefault="00C049FD" w:rsidP="0062629D">
      <w:pPr>
        <w:pStyle w:val="iBody"/>
        <w:numPr>
          <w:ilvl w:val="0"/>
          <w:numId w:val="16"/>
        </w:numPr>
        <w:suppressAutoHyphens/>
        <w:spacing w:line="240" w:lineRule="auto"/>
        <w:rPr>
          <w:lang w:val="en-GB"/>
        </w:rPr>
      </w:pPr>
      <w:r w:rsidRPr="0092127B">
        <w:rPr>
          <w:lang w:val="en-GB"/>
        </w:rPr>
        <w:t>Available with grounding pins</w:t>
      </w:r>
    </w:p>
    <w:p w14:paraId="5CEBD4C0" w14:textId="517AE158" w:rsidR="00993E53" w:rsidRDefault="00C049FD" w:rsidP="0062629D">
      <w:pPr>
        <w:pStyle w:val="iBody"/>
        <w:numPr>
          <w:ilvl w:val="0"/>
          <w:numId w:val="16"/>
        </w:numPr>
        <w:suppressAutoHyphens/>
        <w:spacing w:line="240" w:lineRule="auto"/>
        <w:rPr>
          <w:lang w:val="en-GB"/>
        </w:rPr>
      </w:pPr>
      <w:r w:rsidRPr="0092127B">
        <w:rPr>
          <w:lang w:val="en-GB"/>
        </w:rPr>
        <w:t>Manufacturer’s guarantee: ≥ 15 years for the structural integrity and corrosion; and ≥ 5 years for the leakages.</w:t>
      </w:r>
    </w:p>
    <w:p w14:paraId="28A531BF" w14:textId="54C28655" w:rsidR="00EB39D0" w:rsidRPr="0092127B" w:rsidRDefault="00EB39D0" w:rsidP="0062629D">
      <w:pPr>
        <w:pStyle w:val="iHeader2"/>
        <w:suppressAutoHyphens/>
        <w:spacing w:before="240"/>
        <w:rPr>
          <w:lang w:val="en-GB"/>
        </w:rPr>
      </w:pPr>
      <w:bookmarkStart w:id="233" w:name="_Toc94781450"/>
      <w:bookmarkStart w:id="234" w:name="_Toc117107141"/>
      <w:bookmarkStart w:id="235" w:name="_Toc136005097"/>
      <w:r w:rsidRPr="0092127B">
        <w:rPr>
          <w:lang w:val="en-GB"/>
        </w:rPr>
        <w:t>PV inverter</w:t>
      </w:r>
      <w:bookmarkEnd w:id="233"/>
      <w:bookmarkEnd w:id="234"/>
      <w:bookmarkEnd w:id="235"/>
    </w:p>
    <w:p w14:paraId="647240E7" w14:textId="69DEA1A2" w:rsidR="00EB39D0" w:rsidRDefault="00EB39D0" w:rsidP="0062629D">
      <w:pPr>
        <w:pStyle w:val="iBody"/>
        <w:suppressAutoHyphens/>
        <w:rPr>
          <w:lang w:val="en-GB"/>
        </w:rPr>
      </w:pPr>
      <w:r w:rsidRPr="0092127B">
        <w:rPr>
          <w:lang w:val="en-GB"/>
        </w:rPr>
        <w:t xml:space="preserve">The PV inverter must have multiple MPPT devices to optimise the output from possible shading in the morning and evening hours caused by the fencing, buildings, surrounding trees, vegetation, etc. </w:t>
      </w:r>
      <w:r w:rsidR="316D36C3" w:rsidRPr="00EF1549">
        <w:rPr>
          <w:lang w:val="en-GB"/>
        </w:rPr>
        <w:t xml:space="preserve">A shadow analysis highlighting the different string connections </w:t>
      </w:r>
      <w:r w:rsidR="006E505B">
        <w:rPr>
          <w:lang w:val="en-GB"/>
        </w:rPr>
        <w:t>must</w:t>
      </w:r>
      <w:r w:rsidR="006E505B" w:rsidRPr="00EF1549">
        <w:rPr>
          <w:lang w:val="en-GB"/>
        </w:rPr>
        <w:t xml:space="preserve"> </w:t>
      </w:r>
      <w:r w:rsidR="316D36C3" w:rsidRPr="00EF1549">
        <w:rPr>
          <w:lang w:val="en-GB"/>
        </w:rPr>
        <w:t xml:space="preserve">be provided by the Bidders to </w:t>
      </w:r>
      <w:r w:rsidR="006E505B">
        <w:rPr>
          <w:lang w:val="en-GB"/>
        </w:rPr>
        <w:t>confirm that</w:t>
      </w:r>
      <w:r w:rsidR="006E505B" w:rsidRPr="00EF1549">
        <w:rPr>
          <w:lang w:val="en-GB"/>
        </w:rPr>
        <w:t xml:space="preserve"> </w:t>
      </w:r>
      <w:r w:rsidR="316D36C3" w:rsidRPr="00EF1549">
        <w:rPr>
          <w:lang w:val="en-GB"/>
        </w:rPr>
        <w:t xml:space="preserve">this aspect has been </w:t>
      </w:r>
      <w:r w:rsidR="006E505B">
        <w:rPr>
          <w:lang w:val="en-GB"/>
        </w:rPr>
        <w:t>considered</w:t>
      </w:r>
      <w:r w:rsidR="316D36C3" w:rsidRPr="00EF1549">
        <w:rPr>
          <w:lang w:val="en-GB"/>
        </w:rPr>
        <w:t>.</w:t>
      </w:r>
    </w:p>
    <w:p w14:paraId="5B93E9E5" w14:textId="5F3A5FE8" w:rsidR="00CD6A26" w:rsidRPr="0092127B" w:rsidRDefault="00CD6A26" w:rsidP="00EE4F97">
      <w:pPr>
        <w:pStyle w:val="Caption"/>
        <w:rPr>
          <w:lang w:val="en-GB"/>
        </w:rPr>
      </w:pPr>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7</w:t>
      </w:r>
      <w:r w:rsidRPr="0092127B">
        <w:rPr>
          <w:lang w:val="en-GB"/>
        </w:rPr>
        <w:fldChar w:fldCharType="end"/>
      </w:r>
      <w:r w:rsidRPr="0092127B">
        <w:rPr>
          <w:lang w:val="en-GB"/>
        </w:rPr>
        <w:t>. Requirement</w:t>
      </w:r>
    </w:p>
    <w:tbl>
      <w:tblPr>
        <w:tblStyle w:val="GridTable4-Accent11"/>
        <w:tblW w:w="9634" w:type="dxa"/>
        <w:tblLook w:val="0620" w:firstRow="1" w:lastRow="0" w:firstColumn="0" w:lastColumn="0" w:noHBand="1" w:noVBand="1"/>
      </w:tblPr>
      <w:tblGrid>
        <w:gridCol w:w="4106"/>
        <w:gridCol w:w="5528"/>
      </w:tblGrid>
      <w:tr w:rsidR="00CD6A26" w:rsidRPr="0092127B" w14:paraId="57A68B24" w14:textId="77777777" w:rsidTr="00D556BA">
        <w:trPr>
          <w:cnfStyle w:val="100000000000" w:firstRow="1" w:lastRow="0" w:firstColumn="0" w:lastColumn="0" w:oddVBand="0" w:evenVBand="0" w:oddHBand="0" w:evenHBand="0" w:firstRowFirstColumn="0" w:firstRowLastColumn="0" w:lastRowFirstColumn="0" w:lastRowLastColumn="0"/>
        </w:trPr>
        <w:tc>
          <w:tcPr>
            <w:tcW w:w="4106" w:type="dxa"/>
            <w:vAlign w:val="center"/>
          </w:tcPr>
          <w:p w14:paraId="5480D427" w14:textId="77777777" w:rsidR="00CD6A26" w:rsidRPr="0092127B" w:rsidRDefault="00CD6A26" w:rsidP="0062629D">
            <w:pPr>
              <w:pStyle w:val="iBody"/>
              <w:suppressAutoHyphens/>
              <w:jc w:val="left"/>
              <w:rPr>
                <w:lang w:val="en-GB"/>
              </w:rPr>
            </w:pPr>
            <w:r w:rsidRPr="0092127B">
              <w:rPr>
                <w:lang w:val="en-GB"/>
              </w:rPr>
              <w:t>Parameter</w:t>
            </w:r>
          </w:p>
        </w:tc>
        <w:tc>
          <w:tcPr>
            <w:tcW w:w="5528" w:type="dxa"/>
            <w:vAlign w:val="center"/>
          </w:tcPr>
          <w:p w14:paraId="6D57AD76" w14:textId="77777777" w:rsidR="00CD6A26" w:rsidRPr="0092127B" w:rsidRDefault="00CD6A26" w:rsidP="0062629D">
            <w:pPr>
              <w:pStyle w:val="iBody"/>
              <w:suppressAutoHyphens/>
              <w:jc w:val="left"/>
              <w:rPr>
                <w:lang w:val="en-GB"/>
              </w:rPr>
            </w:pPr>
            <w:r w:rsidRPr="0092127B">
              <w:rPr>
                <w:lang w:val="en-GB"/>
              </w:rPr>
              <w:t>Requirement</w:t>
            </w:r>
          </w:p>
        </w:tc>
      </w:tr>
      <w:tr w:rsidR="00EB39D0" w:rsidRPr="0092127B" w14:paraId="42E9AC56" w14:textId="77777777" w:rsidTr="00D556BA">
        <w:tblPrEx>
          <w:tblLook w:val="0600" w:firstRow="0" w:lastRow="0" w:firstColumn="0" w:lastColumn="0" w:noHBand="1" w:noVBand="1"/>
        </w:tblPrEx>
        <w:tc>
          <w:tcPr>
            <w:tcW w:w="4106" w:type="dxa"/>
          </w:tcPr>
          <w:p w14:paraId="0E30D9ED" w14:textId="77777777" w:rsidR="00EB39D0" w:rsidRPr="0092127B" w:rsidRDefault="00EB39D0" w:rsidP="0062629D">
            <w:pPr>
              <w:pStyle w:val="iBody"/>
              <w:suppressAutoHyphens/>
              <w:rPr>
                <w:lang w:val="en-GB"/>
              </w:rPr>
            </w:pPr>
            <w:bookmarkStart w:id="236" w:name="_Hlk94690687"/>
            <w:r w:rsidRPr="0092127B">
              <w:rPr>
                <w:lang w:val="en-GB"/>
              </w:rPr>
              <w:t>Number of PV strings per MPPT</w:t>
            </w:r>
          </w:p>
        </w:tc>
        <w:tc>
          <w:tcPr>
            <w:tcW w:w="5528" w:type="dxa"/>
          </w:tcPr>
          <w:p w14:paraId="0325242E" w14:textId="77777777" w:rsidR="00EB39D0" w:rsidRPr="0092127B" w:rsidRDefault="00EB39D0" w:rsidP="0062629D">
            <w:pPr>
              <w:pStyle w:val="iBody"/>
              <w:suppressAutoHyphens/>
              <w:rPr>
                <w:lang w:val="en-GB"/>
              </w:rPr>
            </w:pPr>
            <w:r w:rsidRPr="0092127B">
              <w:rPr>
                <w:lang w:val="en-GB"/>
              </w:rPr>
              <w:t>&lt;=3</w:t>
            </w:r>
          </w:p>
        </w:tc>
      </w:tr>
    </w:tbl>
    <w:bookmarkEnd w:id="236"/>
    <w:p w14:paraId="19853EDB" w14:textId="77777777" w:rsidR="00EB39D0" w:rsidRPr="0092127B" w:rsidRDefault="00EB39D0" w:rsidP="0062629D">
      <w:pPr>
        <w:pStyle w:val="iBody"/>
        <w:suppressAutoHyphens/>
        <w:rPr>
          <w:lang w:val="en-GB"/>
        </w:rPr>
      </w:pPr>
      <w:r w:rsidRPr="0092127B">
        <w:rPr>
          <w:lang w:val="en-GB"/>
        </w:rPr>
        <w:t>PV strings with different orientations and/or tilt cannot be connected to the same MPPT.</w:t>
      </w:r>
    </w:p>
    <w:p w14:paraId="27C91959" w14:textId="77777777" w:rsidR="00EB39D0" w:rsidRPr="0092127B" w:rsidRDefault="00EB39D0" w:rsidP="0062629D">
      <w:pPr>
        <w:pStyle w:val="iBody"/>
        <w:suppressAutoHyphens/>
        <w:rPr>
          <w:lang w:val="en-GB"/>
        </w:rPr>
      </w:pPr>
      <w:r w:rsidRPr="0092127B">
        <w:rPr>
          <w:lang w:val="en-GB"/>
        </w:rPr>
        <w:t>The following standards are required with the certificates of compliance:</w:t>
      </w:r>
    </w:p>
    <w:p w14:paraId="68DE313D" w14:textId="77777777" w:rsidR="00EB39D0" w:rsidRPr="0092127B" w:rsidRDefault="00EB39D0" w:rsidP="0062629D">
      <w:pPr>
        <w:pStyle w:val="iBody"/>
        <w:numPr>
          <w:ilvl w:val="0"/>
          <w:numId w:val="9"/>
        </w:numPr>
        <w:suppressAutoHyphens/>
        <w:spacing w:line="240" w:lineRule="auto"/>
        <w:ind w:left="360"/>
        <w:rPr>
          <w:lang w:val="en-GB"/>
        </w:rPr>
      </w:pPr>
      <w:r w:rsidRPr="0092127B">
        <w:rPr>
          <w:lang w:val="en-GB"/>
        </w:rPr>
        <w:t>IEC 62109-1: Safety of power converters for use in photovoltaic power systems - Part 1: General requirements</w:t>
      </w:r>
    </w:p>
    <w:p w14:paraId="2F13DD0F" w14:textId="77777777" w:rsidR="00EB39D0" w:rsidRPr="0092127B" w:rsidRDefault="00EB39D0" w:rsidP="0062629D">
      <w:pPr>
        <w:pStyle w:val="iBody"/>
        <w:numPr>
          <w:ilvl w:val="0"/>
          <w:numId w:val="9"/>
        </w:numPr>
        <w:suppressAutoHyphens/>
        <w:spacing w:line="240" w:lineRule="auto"/>
        <w:ind w:left="360"/>
        <w:rPr>
          <w:lang w:val="en-GB"/>
        </w:rPr>
      </w:pPr>
      <w:r w:rsidRPr="0092127B">
        <w:rPr>
          <w:lang w:val="en-GB"/>
        </w:rPr>
        <w:t>IEC 62109-2: Safety of power converters for use in photovoltaic power systems - Part 2: Particular requirements for inverters</w:t>
      </w:r>
    </w:p>
    <w:p w14:paraId="28145182" w14:textId="77777777" w:rsidR="00EB39D0" w:rsidRPr="0092127B" w:rsidRDefault="00EB39D0" w:rsidP="0062629D">
      <w:pPr>
        <w:pStyle w:val="iBody"/>
        <w:numPr>
          <w:ilvl w:val="0"/>
          <w:numId w:val="9"/>
        </w:numPr>
        <w:suppressAutoHyphens/>
        <w:spacing w:line="240" w:lineRule="auto"/>
        <w:ind w:left="360"/>
        <w:rPr>
          <w:lang w:val="en-GB"/>
        </w:rPr>
      </w:pPr>
      <w:r w:rsidRPr="0092127B">
        <w:rPr>
          <w:lang w:val="en-GB"/>
        </w:rPr>
        <w:t>IEC 6100-6-4: Electromagnetic compatibility (EMC) - Part 6-4: Generic standards - Emission standard for industrial environments</w:t>
      </w:r>
    </w:p>
    <w:p w14:paraId="2E879F86" w14:textId="77777777" w:rsidR="00EB39D0" w:rsidRPr="0092127B" w:rsidRDefault="00EB39D0" w:rsidP="0062629D">
      <w:pPr>
        <w:pStyle w:val="iBody"/>
        <w:numPr>
          <w:ilvl w:val="0"/>
          <w:numId w:val="9"/>
        </w:numPr>
        <w:suppressAutoHyphens/>
        <w:spacing w:line="240" w:lineRule="auto"/>
        <w:ind w:left="360"/>
        <w:rPr>
          <w:lang w:val="en-GB"/>
        </w:rPr>
      </w:pPr>
      <w:r w:rsidRPr="0092127B">
        <w:rPr>
          <w:lang w:val="en-GB"/>
        </w:rPr>
        <w:t>IEC 6100-6-3: Electromagnetic compatibility (EMC) - Part 6-3: Generic standards - Emission standard for equipment in residential environments</w:t>
      </w:r>
    </w:p>
    <w:p w14:paraId="23FFB378" w14:textId="77777777" w:rsidR="00EB39D0" w:rsidRPr="0092127B" w:rsidRDefault="00EB39D0" w:rsidP="0062629D">
      <w:pPr>
        <w:pStyle w:val="iBody"/>
        <w:numPr>
          <w:ilvl w:val="0"/>
          <w:numId w:val="9"/>
        </w:numPr>
        <w:suppressAutoHyphens/>
        <w:spacing w:line="240" w:lineRule="auto"/>
        <w:ind w:left="360"/>
        <w:rPr>
          <w:lang w:val="en-GB"/>
        </w:rPr>
      </w:pPr>
      <w:r w:rsidRPr="0092127B">
        <w:rPr>
          <w:lang w:val="en-GB"/>
        </w:rPr>
        <w:t>IEC 62116:2014 Utility-interconnected photovoltaic inverters-Test procedure of islanding prevention measures</w:t>
      </w:r>
    </w:p>
    <w:p w14:paraId="2394C9A1" w14:textId="77777777" w:rsidR="00EB39D0" w:rsidRPr="0092127B" w:rsidRDefault="00EB39D0" w:rsidP="0062629D">
      <w:pPr>
        <w:pStyle w:val="iBody"/>
        <w:suppressAutoHyphens/>
        <w:rPr>
          <w:lang w:val="en-GB"/>
        </w:rPr>
      </w:pPr>
      <w:r w:rsidRPr="0092127B">
        <w:rPr>
          <w:lang w:val="en-GB"/>
        </w:rPr>
        <w:t>The PV inverters used shall be from the same manufacturer and model.</w:t>
      </w:r>
    </w:p>
    <w:p w14:paraId="1E07E076" w14:textId="7B1EB8DA" w:rsidR="00EB39D0" w:rsidRPr="0092127B" w:rsidRDefault="00EB39D0" w:rsidP="00EE4F97">
      <w:pPr>
        <w:pStyle w:val="Caption"/>
        <w:rPr>
          <w:lang w:val="en-GB"/>
        </w:rPr>
      </w:pPr>
      <w:bookmarkStart w:id="237" w:name="_Toc94781497"/>
      <w:bookmarkStart w:id="238" w:name="_Toc117190274"/>
      <w:bookmarkStart w:id="239" w:name="_Hlk94690741"/>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8</w:t>
      </w:r>
      <w:r w:rsidRPr="0092127B">
        <w:rPr>
          <w:lang w:val="en-GB"/>
        </w:rPr>
        <w:fldChar w:fldCharType="end"/>
      </w:r>
      <w:r w:rsidRPr="0092127B">
        <w:rPr>
          <w:lang w:val="en-GB"/>
        </w:rPr>
        <w:t>. Requirements for PV inverters</w:t>
      </w:r>
      <w:bookmarkEnd w:id="237"/>
      <w:bookmarkEnd w:id="238"/>
    </w:p>
    <w:tbl>
      <w:tblPr>
        <w:tblStyle w:val="GridTable4-Accent11"/>
        <w:tblW w:w="9634" w:type="dxa"/>
        <w:tblLook w:val="0620" w:firstRow="1" w:lastRow="0" w:firstColumn="0" w:lastColumn="0" w:noHBand="1" w:noVBand="1"/>
      </w:tblPr>
      <w:tblGrid>
        <w:gridCol w:w="4106"/>
        <w:gridCol w:w="5528"/>
      </w:tblGrid>
      <w:tr w:rsidR="00EB39D0" w:rsidRPr="0092127B" w14:paraId="3F39C4B4" w14:textId="77777777" w:rsidTr="00D556BA">
        <w:trPr>
          <w:cnfStyle w:val="100000000000" w:firstRow="1" w:lastRow="0" w:firstColumn="0" w:lastColumn="0" w:oddVBand="0" w:evenVBand="0" w:oddHBand="0" w:evenHBand="0" w:firstRowFirstColumn="0" w:firstRowLastColumn="0" w:lastRowFirstColumn="0" w:lastRowLastColumn="0"/>
        </w:trPr>
        <w:tc>
          <w:tcPr>
            <w:tcW w:w="4106" w:type="dxa"/>
            <w:vAlign w:val="center"/>
          </w:tcPr>
          <w:p w14:paraId="2F3AC079" w14:textId="77777777" w:rsidR="00EB39D0" w:rsidRPr="0092127B" w:rsidRDefault="00EB39D0" w:rsidP="0062629D">
            <w:pPr>
              <w:pStyle w:val="iBody"/>
              <w:suppressAutoHyphens/>
              <w:jc w:val="left"/>
              <w:rPr>
                <w:lang w:val="en-GB"/>
              </w:rPr>
            </w:pPr>
            <w:r w:rsidRPr="0092127B">
              <w:rPr>
                <w:lang w:val="en-GB"/>
              </w:rPr>
              <w:t>Parameter</w:t>
            </w:r>
          </w:p>
        </w:tc>
        <w:tc>
          <w:tcPr>
            <w:tcW w:w="5528" w:type="dxa"/>
            <w:vAlign w:val="center"/>
          </w:tcPr>
          <w:p w14:paraId="7BF69EDF" w14:textId="77777777" w:rsidR="00EB39D0" w:rsidRPr="0092127B" w:rsidRDefault="00EB39D0" w:rsidP="0062629D">
            <w:pPr>
              <w:pStyle w:val="iBody"/>
              <w:suppressAutoHyphens/>
              <w:jc w:val="left"/>
              <w:rPr>
                <w:lang w:val="en-GB"/>
              </w:rPr>
            </w:pPr>
            <w:r w:rsidRPr="0092127B">
              <w:rPr>
                <w:lang w:val="en-GB"/>
              </w:rPr>
              <w:t>Requirement</w:t>
            </w:r>
          </w:p>
        </w:tc>
      </w:tr>
      <w:tr w:rsidR="00EB39D0" w:rsidRPr="0092127B" w14:paraId="1B4DF7D1" w14:textId="77777777" w:rsidTr="00D556BA">
        <w:tc>
          <w:tcPr>
            <w:tcW w:w="4106" w:type="dxa"/>
          </w:tcPr>
          <w:p w14:paraId="263BF240" w14:textId="77777777" w:rsidR="00EB39D0" w:rsidRPr="0092127B" w:rsidRDefault="00EB39D0" w:rsidP="00D556BA">
            <w:pPr>
              <w:pStyle w:val="iBody"/>
              <w:suppressAutoHyphens/>
              <w:spacing w:before="0"/>
              <w:jc w:val="left"/>
              <w:rPr>
                <w:lang w:val="en-GB"/>
              </w:rPr>
            </w:pPr>
            <w:r w:rsidRPr="0092127B">
              <w:rPr>
                <w:lang w:val="en-GB"/>
              </w:rPr>
              <w:t>Type</w:t>
            </w:r>
          </w:p>
        </w:tc>
        <w:tc>
          <w:tcPr>
            <w:tcW w:w="5528" w:type="dxa"/>
          </w:tcPr>
          <w:p w14:paraId="64C95851" w14:textId="77777777" w:rsidR="00EB39D0" w:rsidRPr="0092127B" w:rsidRDefault="00EB39D0" w:rsidP="00D556BA">
            <w:pPr>
              <w:pStyle w:val="iBody"/>
              <w:suppressAutoHyphens/>
              <w:spacing w:before="0"/>
              <w:jc w:val="left"/>
              <w:rPr>
                <w:lang w:val="en-GB"/>
              </w:rPr>
            </w:pPr>
            <w:r w:rsidRPr="0092127B">
              <w:rPr>
                <w:lang w:val="en-GB"/>
              </w:rPr>
              <w:t>three-phase string inverters</w:t>
            </w:r>
          </w:p>
        </w:tc>
      </w:tr>
      <w:tr w:rsidR="00EB39D0" w:rsidRPr="0092127B" w14:paraId="0D7ECCD3" w14:textId="77777777" w:rsidTr="00D556BA">
        <w:tc>
          <w:tcPr>
            <w:tcW w:w="4106" w:type="dxa"/>
          </w:tcPr>
          <w:p w14:paraId="1928BEFB" w14:textId="77777777" w:rsidR="00EB39D0" w:rsidRPr="0092127B" w:rsidRDefault="00EB39D0" w:rsidP="00D556BA">
            <w:pPr>
              <w:pStyle w:val="iBody"/>
              <w:suppressAutoHyphens/>
              <w:spacing w:before="0"/>
              <w:jc w:val="left"/>
              <w:rPr>
                <w:lang w:val="en-GB"/>
              </w:rPr>
            </w:pPr>
            <w:r w:rsidRPr="0092127B">
              <w:rPr>
                <w:lang w:val="en-GB"/>
              </w:rPr>
              <w:t>Max. power per inverter</w:t>
            </w:r>
          </w:p>
        </w:tc>
        <w:tc>
          <w:tcPr>
            <w:tcW w:w="5528" w:type="dxa"/>
          </w:tcPr>
          <w:p w14:paraId="4B33638C" w14:textId="261CA867" w:rsidR="00EB39D0" w:rsidRPr="0092127B" w:rsidRDefault="002E269C" w:rsidP="00D556BA">
            <w:pPr>
              <w:pStyle w:val="iBody"/>
              <w:suppressAutoHyphens/>
              <w:spacing w:before="0"/>
              <w:jc w:val="left"/>
              <w:rPr>
                <w:lang w:val="en-GB"/>
              </w:rPr>
            </w:pPr>
            <w:r w:rsidRPr="0092127B">
              <w:rPr>
                <w:lang w:val="en-GB"/>
              </w:rPr>
              <w:t>25</w:t>
            </w:r>
            <w:r w:rsidR="00EB39D0" w:rsidRPr="0092127B">
              <w:rPr>
                <w:lang w:val="en-GB"/>
              </w:rPr>
              <w:t xml:space="preserve"> kW</w:t>
            </w:r>
          </w:p>
        </w:tc>
      </w:tr>
      <w:tr w:rsidR="00EB39D0" w:rsidRPr="0092127B" w14:paraId="22CCC124" w14:textId="77777777" w:rsidTr="00D556BA">
        <w:tc>
          <w:tcPr>
            <w:tcW w:w="4106" w:type="dxa"/>
          </w:tcPr>
          <w:p w14:paraId="548481C2" w14:textId="77777777" w:rsidR="00EB39D0" w:rsidRPr="0092127B" w:rsidRDefault="00EB39D0" w:rsidP="00D556BA">
            <w:pPr>
              <w:pStyle w:val="iBody"/>
              <w:suppressAutoHyphens/>
              <w:spacing w:before="0"/>
              <w:jc w:val="left"/>
              <w:rPr>
                <w:lang w:val="en-GB"/>
              </w:rPr>
            </w:pPr>
            <w:r w:rsidRPr="0092127B">
              <w:rPr>
                <w:lang w:val="en-GB"/>
              </w:rPr>
              <w:t>Min. number of inverters</w:t>
            </w:r>
          </w:p>
        </w:tc>
        <w:tc>
          <w:tcPr>
            <w:tcW w:w="5528" w:type="dxa"/>
          </w:tcPr>
          <w:p w14:paraId="7A72D7C6" w14:textId="248AECFC" w:rsidR="00EB39D0" w:rsidRPr="0092127B" w:rsidRDefault="00EC18DB" w:rsidP="00D556BA">
            <w:pPr>
              <w:pStyle w:val="iBody"/>
              <w:suppressAutoHyphens/>
              <w:spacing w:before="0"/>
              <w:jc w:val="left"/>
              <w:rPr>
                <w:lang w:val="en-GB"/>
              </w:rPr>
            </w:pPr>
            <w:r>
              <w:rPr>
                <w:lang w:val="en-GB"/>
              </w:rPr>
              <w:t>8</w:t>
            </w:r>
          </w:p>
        </w:tc>
      </w:tr>
      <w:tr w:rsidR="00EB39D0" w:rsidRPr="0092127B" w14:paraId="1F3308F0" w14:textId="77777777" w:rsidTr="00D556BA">
        <w:tc>
          <w:tcPr>
            <w:tcW w:w="4106" w:type="dxa"/>
          </w:tcPr>
          <w:p w14:paraId="241A3F72" w14:textId="77777777" w:rsidR="00EB39D0" w:rsidRPr="0092127B" w:rsidRDefault="00EB39D0" w:rsidP="00D556BA">
            <w:pPr>
              <w:pStyle w:val="iBody"/>
              <w:suppressAutoHyphens/>
              <w:spacing w:before="0"/>
              <w:jc w:val="left"/>
              <w:rPr>
                <w:lang w:val="en-GB"/>
              </w:rPr>
            </w:pPr>
            <w:r w:rsidRPr="0092127B">
              <w:rPr>
                <w:lang w:val="en-GB"/>
              </w:rPr>
              <w:t>Warranty</w:t>
            </w:r>
          </w:p>
        </w:tc>
        <w:tc>
          <w:tcPr>
            <w:tcW w:w="5528" w:type="dxa"/>
          </w:tcPr>
          <w:p w14:paraId="1E00C930" w14:textId="77777777" w:rsidR="00EB39D0" w:rsidRPr="0092127B" w:rsidRDefault="00EB39D0" w:rsidP="00D556BA">
            <w:pPr>
              <w:pStyle w:val="iBody"/>
              <w:suppressAutoHyphens/>
              <w:spacing w:before="0"/>
              <w:jc w:val="left"/>
              <w:rPr>
                <w:lang w:val="en-GB"/>
              </w:rPr>
            </w:pPr>
            <w:r w:rsidRPr="0092127B">
              <w:rPr>
                <w:lang w:val="en-GB"/>
              </w:rPr>
              <w:t>Minimum 5-year product warranty</w:t>
            </w:r>
          </w:p>
        </w:tc>
      </w:tr>
      <w:tr w:rsidR="00EB39D0" w:rsidRPr="0092127B" w14:paraId="5232511D" w14:textId="77777777" w:rsidTr="00D556BA">
        <w:tc>
          <w:tcPr>
            <w:tcW w:w="4106" w:type="dxa"/>
            <w:shd w:val="clear" w:color="auto" w:fill="auto"/>
          </w:tcPr>
          <w:p w14:paraId="03EA9225" w14:textId="77777777" w:rsidR="00EB39D0" w:rsidRPr="0092127B" w:rsidRDefault="00EB39D0" w:rsidP="00D556BA">
            <w:pPr>
              <w:pStyle w:val="iBody"/>
              <w:suppressAutoHyphens/>
              <w:spacing w:before="0"/>
              <w:jc w:val="left"/>
              <w:rPr>
                <w:lang w:val="en-GB"/>
              </w:rPr>
            </w:pPr>
            <w:r w:rsidRPr="0092127B">
              <w:rPr>
                <w:lang w:val="en-GB"/>
              </w:rPr>
              <w:t>Euro-efficiency</w:t>
            </w:r>
          </w:p>
        </w:tc>
        <w:tc>
          <w:tcPr>
            <w:tcW w:w="5528" w:type="dxa"/>
          </w:tcPr>
          <w:p w14:paraId="58F53655" w14:textId="77777777" w:rsidR="00EB39D0" w:rsidRPr="0092127B" w:rsidRDefault="00EB39D0" w:rsidP="00D556BA">
            <w:pPr>
              <w:pStyle w:val="iBody"/>
              <w:suppressAutoHyphens/>
              <w:spacing w:before="0"/>
              <w:jc w:val="left"/>
              <w:rPr>
                <w:lang w:val="en-GB"/>
              </w:rPr>
            </w:pPr>
            <w:r w:rsidRPr="0092127B">
              <w:rPr>
                <w:lang w:val="en-GB"/>
              </w:rPr>
              <w:t>&gt;=95%</w:t>
            </w:r>
          </w:p>
        </w:tc>
      </w:tr>
      <w:tr w:rsidR="00EB39D0" w:rsidRPr="00470506" w14:paraId="1FFAC00B" w14:textId="77777777" w:rsidTr="00D556BA">
        <w:tc>
          <w:tcPr>
            <w:tcW w:w="4106" w:type="dxa"/>
            <w:shd w:val="clear" w:color="auto" w:fill="auto"/>
          </w:tcPr>
          <w:p w14:paraId="6F5EB780" w14:textId="77777777" w:rsidR="00EB39D0" w:rsidRPr="0092127B" w:rsidRDefault="00EB39D0" w:rsidP="00D556BA">
            <w:pPr>
              <w:pStyle w:val="iBody"/>
              <w:suppressAutoHyphens/>
              <w:spacing w:before="0"/>
              <w:jc w:val="left"/>
              <w:rPr>
                <w:lang w:val="en-GB"/>
              </w:rPr>
            </w:pPr>
            <w:r w:rsidRPr="0092127B">
              <w:rPr>
                <w:lang w:val="en-GB"/>
              </w:rPr>
              <w:t>Power factor</w:t>
            </w:r>
          </w:p>
        </w:tc>
        <w:tc>
          <w:tcPr>
            <w:tcW w:w="5528" w:type="dxa"/>
          </w:tcPr>
          <w:p w14:paraId="1FB28DE8" w14:textId="77777777" w:rsidR="00EB39D0" w:rsidRPr="0092127B" w:rsidRDefault="00EB39D0" w:rsidP="00D556BA">
            <w:pPr>
              <w:pStyle w:val="iBody"/>
              <w:suppressAutoHyphens/>
              <w:spacing w:before="0"/>
              <w:jc w:val="left"/>
              <w:rPr>
                <w:lang w:val="en-GB"/>
              </w:rPr>
            </w:pPr>
            <w:r w:rsidRPr="0092127B">
              <w:rPr>
                <w:lang w:val="en-GB"/>
              </w:rPr>
              <w:t>shall be adjustable at least between 0.85 and 1, leading and lagging</w:t>
            </w:r>
          </w:p>
        </w:tc>
      </w:tr>
      <w:tr w:rsidR="00EB39D0" w:rsidRPr="00470506" w14:paraId="38E028D4" w14:textId="77777777" w:rsidTr="00D556BA">
        <w:tc>
          <w:tcPr>
            <w:tcW w:w="4106" w:type="dxa"/>
            <w:shd w:val="clear" w:color="auto" w:fill="auto"/>
          </w:tcPr>
          <w:p w14:paraId="71A639C3" w14:textId="77777777" w:rsidR="00EB39D0" w:rsidRPr="0092127B" w:rsidRDefault="00EB39D0" w:rsidP="00D556BA">
            <w:pPr>
              <w:pStyle w:val="iBody"/>
              <w:suppressAutoHyphens/>
              <w:spacing w:before="0"/>
              <w:jc w:val="left"/>
              <w:rPr>
                <w:lang w:val="en-GB"/>
              </w:rPr>
            </w:pPr>
            <w:r w:rsidRPr="0092127B">
              <w:rPr>
                <w:lang w:val="en-GB"/>
              </w:rPr>
              <w:t>IP protection</w:t>
            </w:r>
          </w:p>
        </w:tc>
        <w:tc>
          <w:tcPr>
            <w:tcW w:w="5528" w:type="dxa"/>
          </w:tcPr>
          <w:p w14:paraId="1102F0E5" w14:textId="48226361" w:rsidR="00EB39D0" w:rsidRPr="0092127B" w:rsidRDefault="00EB39D0" w:rsidP="00D556BA">
            <w:pPr>
              <w:pStyle w:val="iBody"/>
              <w:suppressAutoHyphens/>
              <w:spacing w:before="0"/>
              <w:jc w:val="left"/>
              <w:rPr>
                <w:highlight w:val="yellow"/>
                <w:lang w:val="en-GB"/>
              </w:rPr>
            </w:pPr>
            <w:r w:rsidRPr="0092127B">
              <w:rPr>
                <w:lang w:val="en-GB"/>
              </w:rPr>
              <w:t>at least IP20 for indoor and IP65 for outdoor installations</w:t>
            </w:r>
          </w:p>
        </w:tc>
      </w:tr>
      <w:tr w:rsidR="00EB39D0" w:rsidRPr="00470506" w14:paraId="7F8B5AE6" w14:textId="77777777" w:rsidTr="00D556BA">
        <w:tc>
          <w:tcPr>
            <w:tcW w:w="4106" w:type="dxa"/>
            <w:shd w:val="clear" w:color="auto" w:fill="auto"/>
          </w:tcPr>
          <w:p w14:paraId="0A8B2A3B" w14:textId="77777777" w:rsidR="00EB39D0" w:rsidRPr="0092127B" w:rsidRDefault="00EB39D0" w:rsidP="00D556BA">
            <w:pPr>
              <w:pStyle w:val="iBody"/>
              <w:suppressAutoHyphens/>
              <w:spacing w:before="0"/>
              <w:jc w:val="left"/>
              <w:rPr>
                <w:lang w:val="en-GB"/>
              </w:rPr>
            </w:pPr>
            <w:r w:rsidRPr="0092127B">
              <w:rPr>
                <w:lang w:val="en-GB"/>
              </w:rPr>
              <w:t>Surge Protection</w:t>
            </w:r>
          </w:p>
        </w:tc>
        <w:tc>
          <w:tcPr>
            <w:tcW w:w="5528" w:type="dxa"/>
          </w:tcPr>
          <w:p w14:paraId="17DFCB6A" w14:textId="77777777" w:rsidR="00EB39D0" w:rsidRPr="0092127B" w:rsidRDefault="00EB39D0" w:rsidP="00D556BA">
            <w:pPr>
              <w:pStyle w:val="iBody"/>
              <w:suppressAutoHyphens/>
              <w:spacing w:before="0"/>
              <w:jc w:val="left"/>
              <w:rPr>
                <w:lang w:val="en-GB"/>
              </w:rPr>
            </w:pPr>
            <w:r w:rsidRPr="0092127B">
              <w:rPr>
                <w:lang w:val="en-GB"/>
              </w:rPr>
              <w:t>a Type II Surge Protection Device (SPD) shall be included on the DC side, as per EN 50539-11. This can be internal or external to the PV inverter.</w:t>
            </w:r>
          </w:p>
        </w:tc>
      </w:tr>
      <w:tr w:rsidR="00EB39D0" w:rsidRPr="0092127B" w14:paraId="0E8E646A" w14:textId="77777777" w:rsidTr="00D556BA">
        <w:tc>
          <w:tcPr>
            <w:tcW w:w="4106" w:type="dxa"/>
            <w:shd w:val="clear" w:color="auto" w:fill="auto"/>
          </w:tcPr>
          <w:p w14:paraId="202B2F01" w14:textId="77777777" w:rsidR="00EB39D0" w:rsidRPr="0092127B" w:rsidRDefault="00EB39D0" w:rsidP="00D556BA">
            <w:pPr>
              <w:pStyle w:val="iBody"/>
              <w:suppressAutoHyphens/>
              <w:spacing w:before="0"/>
              <w:jc w:val="left"/>
              <w:rPr>
                <w:lang w:val="en-GB"/>
              </w:rPr>
            </w:pPr>
            <w:r w:rsidRPr="0092127B">
              <w:rPr>
                <w:lang w:val="en-GB"/>
              </w:rPr>
              <w:t xml:space="preserve">The ratio between the </w:t>
            </w:r>
            <w:proofErr w:type="spellStart"/>
            <w:r w:rsidRPr="0092127B">
              <w:rPr>
                <w:lang w:val="en-GB"/>
              </w:rPr>
              <w:t>kWp</w:t>
            </w:r>
            <w:proofErr w:type="spellEnd"/>
            <w:r w:rsidRPr="0092127B">
              <w:rPr>
                <w:lang w:val="en-GB"/>
              </w:rPr>
              <w:t xml:space="preserve"> of all PV modules connected to an inverter and the nominal AC output power of the inverter</w:t>
            </w:r>
          </w:p>
        </w:tc>
        <w:tc>
          <w:tcPr>
            <w:tcW w:w="5528" w:type="dxa"/>
          </w:tcPr>
          <w:p w14:paraId="33B7002C" w14:textId="3CB74DD0" w:rsidR="00EB39D0" w:rsidRPr="0092127B" w:rsidRDefault="00786BD1" w:rsidP="00D556BA">
            <w:pPr>
              <w:pStyle w:val="iBody"/>
              <w:suppressAutoHyphens/>
              <w:spacing w:before="0"/>
              <w:jc w:val="left"/>
              <w:rPr>
                <w:lang w:val="en-GB"/>
              </w:rPr>
            </w:pPr>
            <w:r w:rsidRPr="0092127B">
              <w:rPr>
                <w:lang w:val="en-GB"/>
              </w:rPr>
              <w:t>1.15</w:t>
            </w:r>
          </w:p>
        </w:tc>
      </w:tr>
      <w:tr w:rsidR="00EB39D0" w:rsidRPr="00470506" w14:paraId="4E6F386D" w14:textId="77777777" w:rsidTr="00D556BA">
        <w:tc>
          <w:tcPr>
            <w:tcW w:w="4106" w:type="dxa"/>
            <w:shd w:val="clear" w:color="auto" w:fill="auto"/>
          </w:tcPr>
          <w:p w14:paraId="07AEF47A" w14:textId="77777777" w:rsidR="00EB39D0" w:rsidRPr="0092127B" w:rsidRDefault="00EB39D0" w:rsidP="00D556BA">
            <w:pPr>
              <w:pStyle w:val="iBody"/>
              <w:suppressAutoHyphens/>
              <w:spacing w:before="0"/>
              <w:jc w:val="left"/>
              <w:rPr>
                <w:lang w:val="en-GB"/>
              </w:rPr>
            </w:pPr>
            <w:r w:rsidRPr="0092127B">
              <w:rPr>
                <w:lang w:val="en-GB"/>
              </w:rPr>
              <w:t>Power limiting</w:t>
            </w:r>
          </w:p>
        </w:tc>
        <w:tc>
          <w:tcPr>
            <w:tcW w:w="5528" w:type="dxa"/>
          </w:tcPr>
          <w:p w14:paraId="5DE5A81D" w14:textId="77777777" w:rsidR="00EB39D0" w:rsidRPr="0092127B" w:rsidRDefault="00EB39D0" w:rsidP="00D556BA">
            <w:pPr>
              <w:pStyle w:val="iBody"/>
              <w:suppressAutoHyphens/>
              <w:spacing w:before="0"/>
              <w:jc w:val="left"/>
              <w:rPr>
                <w:lang w:val="en-GB"/>
              </w:rPr>
            </w:pPr>
            <w:r w:rsidRPr="0092127B">
              <w:rPr>
                <w:lang w:val="en-GB"/>
              </w:rPr>
              <w:t xml:space="preserve">The inverters shall provide means of controlling or limiting its power output if required by the power management system, either by measuring the line frequency or by an equivalent technique.  </w:t>
            </w:r>
          </w:p>
        </w:tc>
      </w:tr>
      <w:tr w:rsidR="00EB39D0" w:rsidRPr="00470506" w14:paraId="0B543A35" w14:textId="77777777" w:rsidTr="00D556BA">
        <w:tc>
          <w:tcPr>
            <w:tcW w:w="4106" w:type="dxa"/>
            <w:shd w:val="clear" w:color="auto" w:fill="auto"/>
          </w:tcPr>
          <w:p w14:paraId="1BD489E9" w14:textId="77777777" w:rsidR="00EB39D0" w:rsidRPr="0092127B" w:rsidRDefault="00EB39D0" w:rsidP="00D556BA">
            <w:pPr>
              <w:pStyle w:val="iBody"/>
              <w:suppressAutoHyphens/>
              <w:spacing w:before="0"/>
              <w:jc w:val="left"/>
              <w:rPr>
                <w:lang w:val="en-GB"/>
              </w:rPr>
            </w:pPr>
            <w:r w:rsidRPr="0092127B">
              <w:rPr>
                <w:lang w:val="en-GB"/>
              </w:rPr>
              <w:t>Location</w:t>
            </w:r>
          </w:p>
        </w:tc>
        <w:tc>
          <w:tcPr>
            <w:tcW w:w="5528" w:type="dxa"/>
          </w:tcPr>
          <w:p w14:paraId="43BB8117" w14:textId="5D4CAD9C" w:rsidR="00EB39D0" w:rsidRPr="0092127B" w:rsidRDefault="009105E1" w:rsidP="00D556BA">
            <w:pPr>
              <w:pStyle w:val="iBody"/>
              <w:suppressAutoHyphens/>
              <w:spacing w:before="0"/>
              <w:jc w:val="left"/>
              <w:rPr>
                <w:lang w:val="en-GB"/>
              </w:rPr>
            </w:pPr>
            <w:r w:rsidRPr="0092127B">
              <w:rPr>
                <w:lang w:val="en-GB"/>
              </w:rPr>
              <w:t>The PV inverters can be installed outdoors, right on the rooftop next to the PV field</w:t>
            </w:r>
            <w:r w:rsidR="00DD5093" w:rsidRPr="0092127B">
              <w:rPr>
                <w:lang w:val="en-GB"/>
              </w:rPr>
              <w:t>,</w:t>
            </w:r>
            <w:r w:rsidRPr="0092127B">
              <w:rPr>
                <w:lang w:val="en-GB"/>
              </w:rPr>
              <w:t xml:space="preserve"> or indoors</w:t>
            </w:r>
            <w:r w:rsidR="00DD5093" w:rsidRPr="0092127B">
              <w:rPr>
                <w:lang w:val="en-GB"/>
              </w:rPr>
              <w:t xml:space="preserve">, inside </w:t>
            </w:r>
            <w:r w:rsidR="00966690">
              <w:rPr>
                <w:lang w:val="en-GB"/>
              </w:rPr>
              <w:t>a technical room</w:t>
            </w:r>
          </w:p>
        </w:tc>
      </w:tr>
    </w:tbl>
    <w:p w14:paraId="4A108FA7" w14:textId="2D1A7070" w:rsidR="000D740C" w:rsidRPr="0092127B" w:rsidRDefault="000D740C" w:rsidP="0062629D">
      <w:pPr>
        <w:pStyle w:val="iHeader2"/>
        <w:suppressAutoHyphens/>
        <w:spacing w:before="240"/>
        <w:rPr>
          <w:lang w:val="en-GB"/>
        </w:rPr>
      </w:pPr>
      <w:bookmarkStart w:id="240" w:name="_Toc94781451"/>
      <w:bookmarkStart w:id="241" w:name="_Toc117107142"/>
      <w:bookmarkStart w:id="242" w:name="_Toc136005098"/>
      <w:bookmarkEnd w:id="239"/>
      <w:r w:rsidRPr="0092127B">
        <w:rPr>
          <w:lang w:val="en-GB"/>
        </w:rPr>
        <w:t>Battery inverters</w:t>
      </w:r>
      <w:bookmarkEnd w:id="240"/>
      <w:bookmarkEnd w:id="241"/>
      <w:bookmarkEnd w:id="242"/>
    </w:p>
    <w:p w14:paraId="7863DAB2" w14:textId="77777777" w:rsidR="000D740C" w:rsidRPr="0092127B" w:rsidRDefault="000D740C" w:rsidP="0062629D">
      <w:pPr>
        <w:pStyle w:val="iBody"/>
        <w:suppressAutoHyphens/>
        <w:rPr>
          <w:lang w:val="en-GB"/>
        </w:rPr>
      </w:pPr>
      <w:r w:rsidRPr="0092127B">
        <w:rPr>
          <w:lang w:val="en-GB"/>
        </w:rPr>
        <w:t>The battery inverters shall comply with the latest versions of the following standards:</w:t>
      </w:r>
    </w:p>
    <w:p w14:paraId="29C9E77C" w14:textId="77777777" w:rsidR="000D740C" w:rsidRPr="0092127B" w:rsidRDefault="000D740C" w:rsidP="0062629D">
      <w:pPr>
        <w:pStyle w:val="iBody"/>
        <w:numPr>
          <w:ilvl w:val="0"/>
          <w:numId w:val="9"/>
        </w:numPr>
        <w:suppressAutoHyphens/>
        <w:spacing w:line="240" w:lineRule="auto"/>
        <w:ind w:left="360"/>
        <w:rPr>
          <w:lang w:val="en-GB"/>
        </w:rPr>
      </w:pPr>
      <w:r w:rsidRPr="0092127B">
        <w:rPr>
          <w:lang w:val="en-GB"/>
        </w:rPr>
        <w:t>IEC 62109-1: Safety of power converters for use in photovoltaic power systems - Part 1: General requirements</w:t>
      </w:r>
    </w:p>
    <w:p w14:paraId="41C24D99" w14:textId="77777777" w:rsidR="000D740C" w:rsidRPr="0092127B" w:rsidRDefault="000D740C" w:rsidP="0062629D">
      <w:pPr>
        <w:pStyle w:val="iBody"/>
        <w:numPr>
          <w:ilvl w:val="0"/>
          <w:numId w:val="9"/>
        </w:numPr>
        <w:suppressAutoHyphens/>
        <w:spacing w:line="240" w:lineRule="auto"/>
        <w:ind w:left="360"/>
        <w:rPr>
          <w:lang w:val="en-GB"/>
        </w:rPr>
      </w:pPr>
      <w:r w:rsidRPr="0092127B">
        <w:rPr>
          <w:lang w:val="en-GB"/>
        </w:rPr>
        <w:t>IEC 62109-2: Safety of power converters for use in photovoltaic power systems - Part 2: Particular requirements for inverters</w:t>
      </w:r>
    </w:p>
    <w:p w14:paraId="5627C058" w14:textId="77777777" w:rsidR="000D740C" w:rsidRPr="0092127B" w:rsidRDefault="000D740C" w:rsidP="0062629D">
      <w:pPr>
        <w:pStyle w:val="iBody"/>
        <w:suppressAutoHyphens/>
        <w:rPr>
          <w:lang w:val="en-GB"/>
        </w:rPr>
      </w:pPr>
      <w:r w:rsidRPr="0092127B">
        <w:rPr>
          <w:lang w:val="en-GB"/>
        </w:rPr>
        <w:t>The battery inverters</w:t>
      </w:r>
      <w:r w:rsidRPr="0092127B" w:rsidDel="00F44EF0">
        <w:rPr>
          <w:lang w:val="en-GB"/>
        </w:rPr>
        <w:t xml:space="preserve"> </w:t>
      </w:r>
      <w:r w:rsidRPr="0092127B">
        <w:rPr>
          <w:lang w:val="en-GB"/>
        </w:rPr>
        <w:t>used shall be from the same manufacturer and model.</w:t>
      </w:r>
    </w:p>
    <w:p w14:paraId="4E0AE109" w14:textId="3BF206A9" w:rsidR="000D740C" w:rsidRPr="0092127B" w:rsidRDefault="000D740C" w:rsidP="00EE4F97">
      <w:pPr>
        <w:pStyle w:val="Caption"/>
        <w:rPr>
          <w:lang w:val="en-GB"/>
        </w:rPr>
      </w:pPr>
      <w:bookmarkStart w:id="243" w:name="_Toc94781498"/>
      <w:bookmarkStart w:id="244" w:name="_Toc117190275"/>
      <w:bookmarkStart w:id="245" w:name="_Hlk94691015"/>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9</w:t>
      </w:r>
      <w:r w:rsidRPr="0092127B">
        <w:rPr>
          <w:lang w:val="en-GB"/>
        </w:rPr>
        <w:fldChar w:fldCharType="end"/>
      </w:r>
      <w:r w:rsidRPr="0092127B">
        <w:rPr>
          <w:lang w:val="en-GB"/>
        </w:rPr>
        <w:t>. Battery inverter requirements</w:t>
      </w:r>
      <w:bookmarkEnd w:id="243"/>
      <w:bookmarkEnd w:id="244"/>
    </w:p>
    <w:tbl>
      <w:tblPr>
        <w:tblStyle w:val="GridTable4-Accent11"/>
        <w:tblW w:w="9634" w:type="dxa"/>
        <w:tblLook w:val="0620" w:firstRow="1" w:lastRow="0" w:firstColumn="0" w:lastColumn="0" w:noHBand="1" w:noVBand="1"/>
      </w:tblPr>
      <w:tblGrid>
        <w:gridCol w:w="4106"/>
        <w:gridCol w:w="5528"/>
      </w:tblGrid>
      <w:tr w:rsidR="000D740C" w:rsidRPr="0092127B" w14:paraId="52130380" w14:textId="77777777" w:rsidTr="00D556BA">
        <w:trPr>
          <w:cnfStyle w:val="100000000000" w:firstRow="1" w:lastRow="0" w:firstColumn="0" w:lastColumn="0" w:oddVBand="0" w:evenVBand="0" w:oddHBand="0" w:evenHBand="0" w:firstRowFirstColumn="0" w:firstRowLastColumn="0" w:lastRowFirstColumn="0" w:lastRowLastColumn="0"/>
        </w:trPr>
        <w:tc>
          <w:tcPr>
            <w:tcW w:w="4106" w:type="dxa"/>
            <w:vAlign w:val="center"/>
          </w:tcPr>
          <w:p w14:paraId="1267F3C8" w14:textId="77777777" w:rsidR="000D740C" w:rsidRPr="0092127B" w:rsidRDefault="000D740C" w:rsidP="0062629D">
            <w:pPr>
              <w:pStyle w:val="iBody"/>
              <w:suppressAutoHyphens/>
              <w:jc w:val="left"/>
              <w:rPr>
                <w:lang w:val="en-GB"/>
              </w:rPr>
            </w:pPr>
            <w:r w:rsidRPr="0092127B">
              <w:rPr>
                <w:lang w:val="en-GB"/>
              </w:rPr>
              <w:t>Parameter</w:t>
            </w:r>
          </w:p>
        </w:tc>
        <w:tc>
          <w:tcPr>
            <w:tcW w:w="5528" w:type="dxa"/>
            <w:vAlign w:val="center"/>
          </w:tcPr>
          <w:p w14:paraId="39000D82" w14:textId="77777777" w:rsidR="000D740C" w:rsidRPr="0092127B" w:rsidRDefault="000D740C" w:rsidP="0062629D">
            <w:pPr>
              <w:pStyle w:val="iBody"/>
              <w:suppressAutoHyphens/>
              <w:jc w:val="left"/>
              <w:rPr>
                <w:lang w:val="en-GB"/>
              </w:rPr>
            </w:pPr>
            <w:r w:rsidRPr="0092127B">
              <w:rPr>
                <w:lang w:val="en-GB"/>
              </w:rPr>
              <w:t>Requirement</w:t>
            </w:r>
          </w:p>
        </w:tc>
      </w:tr>
      <w:tr w:rsidR="000D740C" w:rsidRPr="00470506" w14:paraId="66849D57" w14:textId="77777777" w:rsidTr="00D556BA">
        <w:tc>
          <w:tcPr>
            <w:tcW w:w="4106" w:type="dxa"/>
          </w:tcPr>
          <w:p w14:paraId="3E7A2615" w14:textId="77777777" w:rsidR="000D740C" w:rsidRPr="0092127B" w:rsidRDefault="000D740C" w:rsidP="00D556BA">
            <w:pPr>
              <w:pStyle w:val="iBody"/>
              <w:suppressAutoHyphens/>
              <w:spacing w:before="0"/>
              <w:jc w:val="left"/>
              <w:rPr>
                <w:lang w:val="en-GB"/>
              </w:rPr>
            </w:pPr>
            <w:r w:rsidRPr="0092127B">
              <w:rPr>
                <w:lang w:val="en-GB"/>
              </w:rPr>
              <w:t>Type</w:t>
            </w:r>
          </w:p>
        </w:tc>
        <w:tc>
          <w:tcPr>
            <w:tcW w:w="5528" w:type="dxa"/>
          </w:tcPr>
          <w:p w14:paraId="6F13D2A3" w14:textId="77777777" w:rsidR="000D740C" w:rsidRPr="0092127B" w:rsidRDefault="000D740C" w:rsidP="00D556BA">
            <w:pPr>
              <w:pStyle w:val="iBody"/>
              <w:suppressAutoHyphens/>
              <w:spacing w:before="0"/>
              <w:jc w:val="left"/>
              <w:rPr>
                <w:lang w:val="en-GB"/>
              </w:rPr>
            </w:pPr>
            <w:r w:rsidRPr="0092127B">
              <w:rPr>
                <w:lang w:val="en-GB"/>
              </w:rPr>
              <w:t xml:space="preserve">single-phase or three-phase, as long as the ensemble of all the battery inverters forms a three-phase AC grid with a nominal frequency and voltage as specified in Section </w:t>
            </w:r>
            <w:r w:rsidRPr="0092127B">
              <w:rPr>
                <w:lang w:val="en-GB"/>
              </w:rPr>
              <w:fldChar w:fldCharType="begin"/>
            </w:r>
            <w:r w:rsidRPr="0092127B">
              <w:rPr>
                <w:lang w:val="en-GB"/>
              </w:rPr>
              <w:instrText xml:space="preserve"> REF _Ref83828197 \r \h  \* MERGEFORMAT </w:instrText>
            </w:r>
            <w:r w:rsidRPr="0092127B">
              <w:rPr>
                <w:lang w:val="en-GB"/>
              </w:rPr>
            </w:r>
            <w:r w:rsidRPr="0092127B">
              <w:rPr>
                <w:lang w:val="en-GB"/>
              </w:rPr>
              <w:fldChar w:fldCharType="separate"/>
            </w:r>
            <w:r w:rsidRPr="0092127B">
              <w:rPr>
                <w:lang w:val="en-GB"/>
              </w:rPr>
              <w:t>2</w:t>
            </w:r>
            <w:r w:rsidRPr="0092127B">
              <w:rPr>
                <w:lang w:val="en-GB"/>
              </w:rPr>
              <w:fldChar w:fldCharType="end"/>
            </w:r>
            <w:r w:rsidRPr="0092127B">
              <w:rPr>
                <w:lang w:val="en-GB"/>
              </w:rPr>
              <w:t>, and the same nominal power is assigned to each phase.</w:t>
            </w:r>
          </w:p>
        </w:tc>
      </w:tr>
      <w:tr w:rsidR="000D740C" w:rsidRPr="00470506" w14:paraId="29CACC05" w14:textId="77777777" w:rsidTr="00D556BA">
        <w:tc>
          <w:tcPr>
            <w:tcW w:w="4106" w:type="dxa"/>
          </w:tcPr>
          <w:p w14:paraId="089502A1" w14:textId="77777777" w:rsidR="000D740C" w:rsidRPr="0092127B" w:rsidRDefault="000D740C" w:rsidP="00D556BA">
            <w:pPr>
              <w:pStyle w:val="iBody"/>
              <w:suppressAutoHyphens/>
              <w:spacing w:before="0"/>
              <w:jc w:val="left"/>
              <w:rPr>
                <w:lang w:val="en-GB"/>
              </w:rPr>
            </w:pPr>
            <w:r w:rsidRPr="0092127B">
              <w:rPr>
                <w:lang w:val="en-GB"/>
              </w:rPr>
              <w:t>Battery compatibility</w:t>
            </w:r>
          </w:p>
        </w:tc>
        <w:tc>
          <w:tcPr>
            <w:tcW w:w="5528" w:type="dxa"/>
          </w:tcPr>
          <w:p w14:paraId="57927CCE" w14:textId="77777777" w:rsidR="000D740C" w:rsidRPr="0092127B" w:rsidRDefault="000D740C" w:rsidP="00D556BA">
            <w:pPr>
              <w:pStyle w:val="iBody"/>
              <w:suppressAutoHyphens/>
              <w:spacing w:before="0"/>
              <w:jc w:val="left"/>
              <w:rPr>
                <w:lang w:val="en-GB"/>
              </w:rPr>
            </w:pPr>
            <w:r w:rsidRPr="0092127B">
              <w:rPr>
                <w:lang w:val="en-GB"/>
              </w:rPr>
              <w:t xml:space="preserve">battery inverters shall be compatible with the Li-ion battery and its BMS, and their compatibility shall be certified by both the BMS and the inverter manufacturer. The inverter shall control the battery according to the battery manufacturer specifications.   </w:t>
            </w:r>
          </w:p>
        </w:tc>
      </w:tr>
      <w:tr w:rsidR="000D740C" w:rsidRPr="0092127B" w14:paraId="0A97EEDB" w14:textId="77777777" w:rsidTr="00D556BA">
        <w:tc>
          <w:tcPr>
            <w:tcW w:w="4106" w:type="dxa"/>
          </w:tcPr>
          <w:p w14:paraId="6401A5D8" w14:textId="77777777" w:rsidR="000D740C" w:rsidRPr="0092127B" w:rsidRDefault="000D740C" w:rsidP="00D556BA">
            <w:pPr>
              <w:pStyle w:val="iBody"/>
              <w:suppressAutoHyphens/>
              <w:spacing w:before="0"/>
              <w:jc w:val="left"/>
              <w:rPr>
                <w:lang w:val="en-GB"/>
              </w:rPr>
            </w:pPr>
            <w:r w:rsidRPr="0092127B">
              <w:rPr>
                <w:lang w:val="en-GB"/>
              </w:rPr>
              <w:t>Warranty</w:t>
            </w:r>
          </w:p>
        </w:tc>
        <w:tc>
          <w:tcPr>
            <w:tcW w:w="5528" w:type="dxa"/>
          </w:tcPr>
          <w:p w14:paraId="2E443AFE" w14:textId="77777777" w:rsidR="000D740C" w:rsidRPr="0092127B" w:rsidRDefault="000D740C" w:rsidP="00D556BA">
            <w:pPr>
              <w:pStyle w:val="iBody"/>
              <w:suppressAutoHyphens/>
              <w:spacing w:before="0"/>
              <w:jc w:val="left"/>
              <w:rPr>
                <w:lang w:val="en-GB"/>
              </w:rPr>
            </w:pPr>
            <w:r w:rsidRPr="0092127B">
              <w:rPr>
                <w:lang w:val="en-GB"/>
              </w:rPr>
              <w:t>Minimum 5-year product warranty</w:t>
            </w:r>
          </w:p>
        </w:tc>
      </w:tr>
      <w:tr w:rsidR="000D740C" w:rsidRPr="00470506" w14:paraId="283F5C48" w14:textId="77777777" w:rsidTr="00D556BA">
        <w:tc>
          <w:tcPr>
            <w:tcW w:w="4106" w:type="dxa"/>
          </w:tcPr>
          <w:p w14:paraId="01B2ED1A" w14:textId="77777777" w:rsidR="000D740C" w:rsidRPr="0092127B" w:rsidRDefault="000D740C" w:rsidP="00D556BA">
            <w:pPr>
              <w:pStyle w:val="iBody"/>
              <w:suppressAutoHyphens/>
              <w:spacing w:before="0"/>
              <w:jc w:val="left"/>
              <w:rPr>
                <w:lang w:val="en-GB"/>
              </w:rPr>
            </w:pPr>
            <w:r w:rsidRPr="0092127B">
              <w:rPr>
                <w:lang w:val="en-GB"/>
              </w:rPr>
              <w:t>Efficiency</w:t>
            </w:r>
          </w:p>
        </w:tc>
        <w:tc>
          <w:tcPr>
            <w:tcW w:w="5528" w:type="dxa"/>
          </w:tcPr>
          <w:p w14:paraId="483EB1FF" w14:textId="77777777" w:rsidR="000D740C" w:rsidRPr="0092127B" w:rsidRDefault="000D740C" w:rsidP="00D556BA">
            <w:pPr>
              <w:pStyle w:val="iBody"/>
              <w:suppressAutoHyphens/>
              <w:spacing w:before="0"/>
              <w:jc w:val="left"/>
              <w:rPr>
                <w:lang w:val="en-GB"/>
              </w:rPr>
            </w:pPr>
            <w:r w:rsidRPr="0092127B">
              <w:rPr>
                <w:lang w:val="en-GB"/>
              </w:rPr>
              <w:t xml:space="preserve">&gt;=95 %. The manufacturer shall specify the efficiency at several power points, including at least 5%, 20%, 50%, and 100% of the nominal continuous power output at 25˚C. </w:t>
            </w:r>
          </w:p>
        </w:tc>
      </w:tr>
      <w:tr w:rsidR="000D740C" w:rsidRPr="0092127B" w14:paraId="6DAB582B" w14:textId="77777777" w:rsidTr="00D556BA">
        <w:tc>
          <w:tcPr>
            <w:tcW w:w="4106" w:type="dxa"/>
            <w:shd w:val="clear" w:color="auto" w:fill="auto"/>
          </w:tcPr>
          <w:p w14:paraId="21C3FC11" w14:textId="77777777" w:rsidR="000D740C" w:rsidRPr="0092127B" w:rsidRDefault="000D740C" w:rsidP="00D556BA">
            <w:pPr>
              <w:pStyle w:val="iBody"/>
              <w:suppressAutoHyphens/>
              <w:spacing w:before="0"/>
              <w:jc w:val="left"/>
              <w:rPr>
                <w:lang w:val="en-GB"/>
              </w:rPr>
            </w:pPr>
            <w:r w:rsidRPr="0092127B">
              <w:rPr>
                <w:lang w:val="en-GB"/>
              </w:rPr>
              <w:t>Max. Total Harmonic Distortion (THD)</w:t>
            </w:r>
          </w:p>
        </w:tc>
        <w:tc>
          <w:tcPr>
            <w:tcW w:w="5528" w:type="dxa"/>
          </w:tcPr>
          <w:p w14:paraId="76A9DDB5" w14:textId="77777777" w:rsidR="000D740C" w:rsidRPr="0092127B" w:rsidRDefault="000D740C" w:rsidP="00D556BA">
            <w:pPr>
              <w:pStyle w:val="iBody"/>
              <w:suppressAutoHyphens/>
              <w:spacing w:before="0"/>
              <w:jc w:val="left"/>
              <w:rPr>
                <w:lang w:val="en-GB"/>
              </w:rPr>
            </w:pPr>
            <w:r w:rsidRPr="0092127B">
              <w:rPr>
                <w:lang w:val="en-GB"/>
              </w:rPr>
              <w:t>&lt;= 4%.</w:t>
            </w:r>
          </w:p>
        </w:tc>
      </w:tr>
      <w:tr w:rsidR="000D740C" w:rsidRPr="00470506" w14:paraId="6DF7CCB9" w14:textId="77777777" w:rsidTr="00D556BA">
        <w:tc>
          <w:tcPr>
            <w:tcW w:w="4106" w:type="dxa"/>
            <w:shd w:val="clear" w:color="auto" w:fill="auto"/>
          </w:tcPr>
          <w:p w14:paraId="61626DB8" w14:textId="77777777" w:rsidR="000D740C" w:rsidRPr="0092127B" w:rsidRDefault="000D740C" w:rsidP="00D556BA">
            <w:pPr>
              <w:pStyle w:val="iBody"/>
              <w:suppressAutoHyphens/>
              <w:spacing w:before="0"/>
              <w:jc w:val="left"/>
              <w:rPr>
                <w:lang w:val="en-GB"/>
              </w:rPr>
            </w:pPr>
            <w:r w:rsidRPr="0092127B">
              <w:rPr>
                <w:lang w:val="en-GB"/>
              </w:rPr>
              <w:t>Battery protection</w:t>
            </w:r>
          </w:p>
        </w:tc>
        <w:tc>
          <w:tcPr>
            <w:tcW w:w="5528" w:type="dxa"/>
          </w:tcPr>
          <w:p w14:paraId="18180EAD" w14:textId="77777777" w:rsidR="000D740C" w:rsidRPr="0092127B" w:rsidRDefault="000D740C" w:rsidP="00D556BA">
            <w:pPr>
              <w:pStyle w:val="iBody"/>
              <w:suppressAutoHyphens/>
              <w:spacing w:before="0"/>
              <w:jc w:val="left"/>
              <w:rPr>
                <w:lang w:val="en-GB"/>
              </w:rPr>
            </w:pPr>
            <w:r w:rsidRPr="0092127B">
              <w:rPr>
                <w:lang w:val="en-GB"/>
              </w:rPr>
              <w:t>the battery inverters shall provide means of protecting the battery.</w:t>
            </w:r>
          </w:p>
        </w:tc>
      </w:tr>
      <w:tr w:rsidR="000D740C" w:rsidRPr="00470506" w14:paraId="07022FB9" w14:textId="77777777" w:rsidTr="00D556BA">
        <w:tc>
          <w:tcPr>
            <w:tcW w:w="4106" w:type="dxa"/>
            <w:shd w:val="clear" w:color="auto" w:fill="auto"/>
          </w:tcPr>
          <w:p w14:paraId="5675D928" w14:textId="77777777" w:rsidR="000D740C" w:rsidRPr="0092127B" w:rsidRDefault="000D740C" w:rsidP="00D556BA">
            <w:pPr>
              <w:pStyle w:val="iBody"/>
              <w:suppressAutoHyphens/>
              <w:spacing w:before="0"/>
              <w:jc w:val="left"/>
              <w:rPr>
                <w:lang w:val="en-GB"/>
              </w:rPr>
            </w:pPr>
            <w:r w:rsidRPr="0092127B">
              <w:rPr>
                <w:lang w:val="en-GB"/>
              </w:rPr>
              <w:t>Location</w:t>
            </w:r>
          </w:p>
        </w:tc>
        <w:tc>
          <w:tcPr>
            <w:tcW w:w="5528" w:type="dxa"/>
          </w:tcPr>
          <w:p w14:paraId="0218A86E" w14:textId="77777777" w:rsidR="000D740C" w:rsidRPr="0092127B" w:rsidRDefault="000D740C" w:rsidP="00D556BA">
            <w:pPr>
              <w:pStyle w:val="iBody"/>
              <w:suppressAutoHyphens/>
              <w:spacing w:before="0"/>
              <w:jc w:val="left"/>
              <w:rPr>
                <w:lang w:val="en-GB"/>
              </w:rPr>
            </w:pPr>
            <w:r w:rsidRPr="0092127B">
              <w:rPr>
                <w:lang w:val="en-GB"/>
              </w:rPr>
              <w:t>the battery inverters shall be installed indoors</w:t>
            </w:r>
          </w:p>
        </w:tc>
      </w:tr>
      <w:tr w:rsidR="000D740C" w:rsidRPr="00470506" w14:paraId="5595A843" w14:textId="77777777" w:rsidTr="00D556BA">
        <w:tc>
          <w:tcPr>
            <w:tcW w:w="4106" w:type="dxa"/>
            <w:shd w:val="clear" w:color="auto" w:fill="auto"/>
          </w:tcPr>
          <w:p w14:paraId="79ED82AE" w14:textId="77777777" w:rsidR="000D740C" w:rsidRPr="0092127B" w:rsidRDefault="000D740C" w:rsidP="00D556BA">
            <w:pPr>
              <w:pStyle w:val="iBody"/>
              <w:suppressAutoHyphens/>
              <w:spacing w:before="0"/>
              <w:jc w:val="left"/>
              <w:rPr>
                <w:lang w:val="en-GB"/>
              </w:rPr>
            </w:pPr>
            <w:r w:rsidRPr="0092127B">
              <w:rPr>
                <w:lang w:val="en-GB"/>
              </w:rPr>
              <w:t>IP protection</w:t>
            </w:r>
          </w:p>
        </w:tc>
        <w:tc>
          <w:tcPr>
            <w:tcW w:w="5528" w:type="dxa"/>
          </w:tcPr>
          <w:p w14:paraId="27BB4012" w14:textId="77777777" w:rsidR="000D740C" w:rsidRPr="0092127B" w:rsidRDefault="000D740C" w:rsidP="00D556BA">
            <w:pPr>
              <w:pStyle w:val="iBody"/>
              <w:suppressAutoHyphens/>
              <w:spacing w:before="0"/>
              <w:jc w:val="left"/>
              <w:rPr>
                <w:lang w:val="en-GB"/>
              </w:rPr>
            </w:pPr>
            <w:r w:rsidRPr="0092127B">
              <w:rPr>
                <w:lang w:val="en-GB"/>
              </w:rPr>
              <w:t>at least IP20 as per IEC 60529</w:t>
            </w:r>
          </w:p>
        </w:tc>
      </w:tr>
    </w:tbl>
    <w:p w14:paraId="27E58220" w14:textId="68887718" w:rsidR="00C02429" w:rsidRPr="0092127B" w:rsidRDefault="00C02429" w:rsidP="0062629D">
      <w:pPr>
        <w:pStyle w:val="iHeader2"/>
        <w:suppressAutoHyphens/>
        <w:spacing w:before="240"/>
        <w:rPr>
          <w:lang w:val="en-GB"/>
        </w:rPr>
      </w:pPr>
      <w:bookmarkStart w:id="246" w:name="_Toc94781452"/>
      <w:bookmarkStart w:id="247" w:name="_Toc117107143"/>
      <w:bookmarkStart w:id="248" w:name="_Toc136005099"/>
      <w:bookmarkEnd w:id="245"/>
      <w:r w:rsidRPr="0092127B">
        <w:rPr>
          <w:lang w:val="en-GB"/>
        </w:rPr>
        <w:t>Wiring standard</w:t>
      </w:r>
      <w:bookmarkEnd w:id="246"/>
      <w:bookmarkEnd w:id="247"/>
      <w:bookmarkEnd w:id="248"/>
    </w:p>
    <w:p w14:paraId="2ABDBEB9" w14:textId="77777777" w:rsidR="00C02429" w:rsidRPr="0092127B" w:rsidRDefault="00C02429" w:rsidP="0062629D">
      <w:pPr>
        <w:pStyle w:val="iBody"/>
        <w:suppressAutoHyphens/>
        <w:rPr>
          <w:lang w:val="en-GB"/>
        </w:rPr>
      </w:pPr>
      <w:r w:rsidRPr="0092127B">
        <w:rPr>
          <w:lang w:val="en-GB"/>
        </w:rPr>
        <w:t>Wiring must follow the IEC 60364 family of standards or its national adaptation, especially IEC 60364-5-52.</w:t>
      </w:r>
    </w:p>
    <w:p w14:paraId="4C4A826B" w14:textId="77777777" w:rsidR="00C02429" w:rsidRPr="004C3550" w:rsidRDefault="00C02429" w:rsidP="0062629D">
      <w:pPr>
        <w:pStyle w:val="iBody"/>
        <w:suppressAutoHyphens/>
        <w:rPr>
          <w:lang w:val="en-GB"/>
        </w:rPr>
      </w:pPr>
      <w:r w:rsidRPr="004C3550">
        <w:rPr>
          <w:lang w:val="en-GB"/>
        </w:rPr>
        <w:t>All conductors must be copper and be able to connect to all equipment according to their characteristics.</w:t>
      </w:r>
    </w:p>
    <w:p w14:paraId="617A1A16" w14:textId="77777777" w:rsidR="00C02429" w:rsidRPr="0092127B" w:rsidRDefault="00C02429" w:rsidP="0062629D">
      <w:pPr>
        <w:pStyle w:val="iBody"/>
        <w:suppressAutoHyphens/>
        <w:rPr>
          <w:lang w:val="en-GB"/>
        </w:rPr>
      </w:pPr>
      <w:r w:rsidRPr="0092127B">
        <w:rPr>
          <w:lang w:val="en-GB"/>
        </w:rPr>
        <w:t>All cables exposed to outdoor conditions shall be UV resistant or be protected from UV light by appropriate protection or be installed in a UV-resistant conduit or trunking.</w:t>
      </w:r>
    </w:p>
    <w:p w14:paraId="2447A851" w14:textId="77777777" w:rsidR="00C02429" w:rsidRPr="0092127B" w:rsidRDefault="00C02429" w:rsidP="0062629D">
      <w:pPr>
        <w:pStyle w:val="iBody"/>
        <w:suppressAutoHyphens/>
        <w:rPr>
          <w:lang w:val="en-GB"/>
        </w:rPr>
      </w:pPr>
      <w:r w:rsidRPr="0092127B">
        <w:rPr>
          <w:lang w:val="en-GB"/>
        </w:rPr>
        <w:t>All cables shall be flame retardant, as defined in IEC 60332-1-2 or equivalent.</w:t>
      </w:r>
    </w:p>
    <w:p w14:paraId="6C10FB99" w14:textId="77777777" w:rsidR="00C02429" w:rsidRPr="0092127B" w:rsidRDefault="00C02429" w:rsidP="0062629D">
      <w:pPr>
        <w:pStyle w:val="iBody"/>
        <w:suppressAutoHyphens/>
        <w:rPr>
          <w:lang w:val="en-GB"/>
        </w:rPr>
      </w:pPr>
      <w:r w:rsidRPr="0092127B">
        <w:rPr>
          <w:lang w:val="en-GB"/>
        </w:rPr>
        <w:t>Only PV connectors from the same manufacturer and model can be interconnected. PV connectors shall comply with IEC 62852 or equivalent. Under no circumstances is it allowed to cut the PV module cables and install other than the original connectors.</w:t>
      </w:r>
    </w:p>
    <w:p w14:paraId="6291040E" w14:textId="1CEBC4CE" w:rsidR="00C02429" w:rsidRPr="0092127B" w:rsidRDefault="00C02429" w:rsidP="0062629D">
      <w:pPr>
        <w:pStyle w:val="iBody"/>
        <w:suppressAutoHyphens/>
        <w:rPr>
          <w:lang w:val="en-GB"/>
        </w:rPr>
      </w:pPr>
      <w:r w:rsidRPr="0092127B">
        <w:rPr>
          <w:lang w:val="en-GB"/>
        </w:rPr>
        <w:t>DC cables must follow “PV1-F” standard, and DC cables must be kept as short as possible, be single-core, and have a nominal temperature of 90</w:t>
      </w:r>
      <w:r w:rsidRPr="0092127B">
        <w:rPr>
          <w:vertAlign w:val="superscript"/>
          <w:lang w:val="en-GB"/>
        </w:rPr>
        <w:t>o</w:t>
      </w:r>
      <w:r w:rsidRPr="0092127B">
        <w:rPr>
          <w:lang w:val="en-GB"/>
        </w:rPr>
        <w:t>C. Cables from the PV strings to the string combiner box must be permanently protected against damage by attaching to the support structure using UV-resistant cable ties at no more than 0.5 m distance or being installed in UV-protected cable pipes. The loop area of the positive and negative cables of each PV string must be as small as possible to minimise induction loops. Cables from the string combiner box to the PV inverter must be as short as possible.</w:t>
      </w:r>
    </w:p>
    <w:p w14:paraId="70558771" w14:textId="77777777" w:rsidR="00C02429" w:rsidRPr="0092127B" w:rsidRDefault="00C02429" w:rsidP="0062629D">
      <w:pPr>
        <w:pStyle w:val="iBody"/>
        <w:suppressAutoHyphens/>
        <w:rPr>
          <w:lang w:val="en-GB"/>
        </w:rPr>
      </w:pPr>
      <w:r w:rsidRPr="0092127B">
        <w:rPr>
          <w:lang w:val="en-GB"/>
        </w:rPr>
        <w:t>AC cables shall have XLPE insulation, a nominal voltage of 0.6/1 kV, and a nominal temperature of 90°C.</w:t>
      </w:r>
    </w:p>
    <w:p w14:paraId="1C39EBA5" w14:textId="77777777" w:rsidR="00C02429" w:rsidRPr="0092127B" w:rsidRDefault="00C02429" w:rsidP="0062629D">
      <w:pPr>
        <w:pStyle w:val="iBody"/>
        <w:suppressAutoHyphens/>
        <w:rPr>
          <w:lang w:val="en-GB"/>
        </w:rPr>
      </w:pPr>
      <w:r w:rsidRPr="0092127B">
        <w:rPr>
          <w:lang w:val="en-GB"/>
        </w:rPr>
        <w:t>The cabling installation must be corrosion-resistant and physically strong to withstand impact and strain. All cabling should be carefully installed and secured with suitable fixings arranged at regular intervals. Cables shall not bear any mechanical load on their terminations. If plastic ties are used, they shall be UV resistant.</w:t>
      </w:r>
    </w:p>
    <w:p w14:paraId="7511DA80" w14:textId="77777777" w:rsidR="00C02429" w:rsidRPr="0092127B" w:rsidRDefault="00C02429" w:rsidP="0062629D">
      <w:pPr>
        <w:pStyle w:val="iBody"/>
        <w:suppressAutoHyphens/>
        <w:rPr>
          <w:lang w:val="en-GB"/>
        </w:rPr>
      </w:pPr>
      <w:r w:rsidRPr="0092127B">
        <w:rPr>
          <w:lang w:val="en-GB"/>
        </w:rPr>
        <w:t>The cable installation shall minimise the area of induction loops.</w:t>
      </w:r>
    </w:p>
    <w:p w14:paraId="48F85E3B" w14:textId="77777777" w:rsidR="00C02429" w:rsidRPr="0092127B" w:rsidRDefault="00C02429" w:rsidP="0062629D">
      <w:pPr>
        <w:pStyle w:val="iBody"/>
        <w:suppressAutoHyphens/>
        <w:rPr>
          <w:lang w:val="en-GB"/>
        </w:rPr>
      </w:pPr>
      <w:r w:rsidRPr="0092127B">
        <w:rPr>
          <w:lang w:val="en-GB"/>
        </w:rPr>
        <w:t>All buried cables shall be contained within a PVC conduit of suitable diameter and buried at least 0.3m depth for protection against wildlife and physical damage. DC cables of positive polarity shall run in separate, underground conduits than those of negative polarity. PVC conduits or closed electrical trays shall protect any cable within reach of wildlife.</w:t>
      </w:r>
    </w:p>
    <w:p w14:paraId="7B43CF7A" w14:textId="77777777" w:rsidR="00C02429" w:rsidRPr="0092127B" w:rsidRDefault="00C02429" w:rsidP="0062629D">
      <w:pPr>
        <w:pStyle w:val="iBody"/>
        <w:suppressAutoHyphens/>
        <w:rPr>
          <w:lang w:val="en-GB"/>
        </w:rPr>
      </w:pPr>
      <w:r w:rsidRPr="0092127B">
        <w:rPr>
          <w:lang w:val="en-GB"/>
        </w:rPr>
        <w:t>All load cable terminations shall be tagged and labelled correctly, specifying at least the load power and electrical voltage (DC or AC). Tags and labels shall be easily recognisable. Positive and negative terminals for DC power cables and busbars shall be clearly labelled with red colour for positive and black colour for negative.</w:t>
      </w:r>
    </w:p>
    <w:p w14:paraId="737B778C" w14:textId="77777777" w:rsidR="00C02429" w:rsidRPr="0092127B" w:rsidRDefault="00C02429" w:rsidP="0062629D">
      <w:pPr>
        <w:pStyle w:val="iBody"/>
        <w:suppressAutoHyphens/>
        <w:rPr>
          <w:lang w:val="en-GB"/>
        </w:rPr>
      </w:pPr>
      <w:r w:rsidRPr="0092127B">
        <w:rPr>
          <w:lang w:val="en-GB"/>
        </w:rPr>
        <w:t xml:space="preserve">The cables cross-sections shall ensure the following maximum voltage drops: </w:t>
      </w:r>
    </w:p>
    <w:p w14:paraId="62A63C5B" w14:textId="1434DFB3" w:rsidR="00C02429" w:rsidRPr="0092127B" w:rsidRDefault="00C02429" w:rsidP="00EE4F97">
      <w:pPr>
        <w:pStyle w:val="Caption"/>
        <w:rPr>
          <w:lang w:val="en-GB"/>
        </w:rPr>
      </w:pPr>
      <w:bookmarkStart w:id="249" w:name="_Toc94781499"/>
      <w:bookmarkStart w:id="250" w:name="_Toc117190276"/>
      <w:bookmarkStart w:id="251" w:name="_Hlk94691090"/>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10</w:t>
      </w:r>
      <w:r w:rsidRPr="0092127B">
        <w:rPr>
          <w:lang w:val="en-GB"/>
        </w:rPr>
        <w:fldChar w:fldCharType="end"/>
      </w:r>
      <w:r w:rsidRPr="0092127B">
        <w:rPr>
          <w:lang w:val="en-GB"/>
        </w:rPr>
        <w:t>. Maximum voltage drop requirements</w:t>
      </w:r>
      <w:bookmarkEnd w:id="249"/>
      <w:bookmarkEnd w:id="250"/>
    </w:p>
    <w:tbl>
      <w:tblPr>
        <w:tblStyle w:val="GridTable4-Accent11"/>
        <w:tblW w:w="9634" w:type="dxa"/>
        <w:tblLook w:val="0620" w:firstRow="1" w:lastRow="0" w:firstColumn="0" w:lastColumn="0" w:noHBand="1" w:noVBand="1"/>
      </w:tblPr>
      <w:tblGrid>
        <w:gridCol w:w="6091"/>
        <w:gridCol w:w="3543"/>
      </w:tblGrid>
      <w:tr w:rsidR="00C02429" w:rsidRPr="0092127B" w14:paraId="702984D5" w14:textId="77777777" w:rsidTr="009A0093">
        <w:trPr>
          <w:cnfStyle w:val="100000000000" w:firstRow="1" w:lastRow="0" w:firstColumn="0" w:lastColumn="0" w:oddVBand="0" w:evenVBand="0" w:oddHBand="0" w:evenHBand="0" w:firstRowFirstColumn="0" w:firstRowLastColumn="0" w:lastRowFirstColumn="0" w:lastRowLastColumn="0"/>
        </w:trPr>
        <w:tc>
          <w:tcPr>
            <w:tcW w:w="6091" w:type="dxa"/>
          </w:tcPr>
          <w:p w14:paraId="1E664AB3" w14:textId="77777777" w:rsidR="00C02429" w:rsidRPr="0092127B" w:rsidRDefault="00C02429" w:rsidP="0062629D">
            <w:pPr>
              <w:pStyle w:val="iBody"/>
              <w:suppressAutoHyphens/>
              <w:rPr>
                <w:lang w:val="en-GB"/>
              </w:rPr>
            </w:pPr>
            <w:r w:rsidRPr="0092127B">
              <w:rPr>
                <w:lang w:val="en-GB"/>
              </w:rPr>
              <w:t>Parameter</w:t>
            </w:r>
          </w:p>
        </w:tc>
        <w:tc>
          <w:tcPr>
            <w:tcW w:w="3543" w:type="dxa"/>
          </w:tcPr>
          <w:p w14:paraId="554C6E1F" w14:textId="77777777" w:rsidR="00C02429" w:rsidRPr="0092127B" w:rsidRDefault="00C02429" w:rsidP="0062629D">
            <w:pPr>
              <w:pStyle w:val="iBody"/>
              <w:suppressAutoHyphens/>
              <w:rPr>
                <w:highlight w:val="yellow"/>
                <w:lang w:val="en-GB"/>
              </w:rPr>
            </w:pPr>
            <w:r w:rsidRPr="0092127B">
              <w:rPr>
                <w:lang w:val="en-GB"/>
              </w:rPr>
              <w:t>Requirement</w:t>
            </w:r>
          </w:p>
        </w:tc>
      </w:tr>
      <w:tr w:rsidR="00C02429" w:rsidRPr="0092127B" w14:paraId="5B809FB0" w14:textId="77777777" w:rsidTr="009A0093">
        <w:tc>
          <w:tcPr>
            <w:tcW w:w="6091" w:type="dxa"/>
          </w:tcPr>
          <w:p w14:paraId="03D9DCF6" w14:textId="77777777" w:rsidR="00C02429" w:rsidRPr="0092127B" w:rsidRDefault="00C02429" w:rsidP="00806FF1">
            <w:pPr>
              <w:pStyle w:val="iBody"/>
              <w:suppressAutoHyphens/>
              <w:spacing w:before="0"/>
              <w:jc w:val="left"/>
              <w:rPr>
                <w:lang w:val="en-GB"/>
              </w:rPr>
            </w:pPr>
            <w:r w:rsidRPr="0092127B">
              <w:rPr>
                <w:lang w:val="en-GB"/>
              </w:rPr>
              <w:t>From PV modules to the main distribution board</w:t>
            </w:r>
          </w:p>
        </w:tc>
        <w:tc>
          <w:tcPr>
            <w:tcW w:w="3543" w:type="dxa"/>
          </w:tcPr>
          <w:p w14:paraId="57FE8D53" w14:textId="77777777" w:rsidR="00C02429" w:rsidRPr="0092127B" w:rsidRDefault="00C02429" w:rsidP="00806FF1">
            <w:pPr>
              <w:pStyle w:val="iBody"/>
              <w:suppressAutoHyphens/>
              <w:spacing w:before="0"/>
              <w:jc w:val="left"/>
              <w:rPr>
                <w:lang w:val="en-GB"/>
              </w:rPr>
            </w:pPr>
            <w:r w:rsidRPr="0092127B">
              <w:rPr>
                <w:lang w:val="en-GB"/>
              </w:rPr>
              <w:t>5%</w:t>
            </w:r>
          </w:p>
        </w:tc>
      </w:tr>
      <w:tr w:rsidR="00C02429" w:rsidRPr="0092127B" w14:paraId="548C3838" w14:textId="77777777" w:rsidTr="009A0093">
        <w:tc>
          <w:tcPr>
            <w:tcW w:w="6091" w:type="dxa"/>
          </w:tcPr>
          <w:p w14:paraId="707B0A69" w14:textId="77777777" w:rsidR="00C02429" w:rsidRPr="0092127B" w:rsidRDefault="00C02429" w:rsidP="00806FF1">
            <w:pPr>
              <w:pStyle w:val="iBody"/>
              <w:suppressAutoHyphens/>
              <w:spacing w:before="0"/>
              <w:jc w:val="left"/>
              <w:rPr>
                <w:lang w:val="en-GB"/>
              </w:rPr>
            </w:pPr>
            <w:r w:rsidRPr="0092127B">
              <w:rPr>
                <w:lang w:val="en-GB"/>
              </w:rPr>
              <w:t>From the battery to the main distribution board</w:t>
            </w:r>
          </w:p>
        </w:tc>
        <w:tc>
          <w:tcPr>
            <w:tcW w:w="3543" w:type="dxa"/>
          </w:tcPr>
          <w:p w14:paraId="3B4B586E" w14:textId="77777777" w:rsidR="00C02429" w:rsidRPr="0092127B" w:rsidRDefault="00C02429" w:rsidP="00806FF1">
            <w:pPr>
              <w:pStyle w:val="iBody"/>
              <w:suppressAutoHyphens/>
              <w:spacing w:before="0"/>
              <w:jc w:val="left"/>
              <w:rPr>
                <w:lang w:val="en-GB"/>
              </w:rPr>
            </w:pPr>
            <w:r w:rsidRPr="0092127B">
              <w:rPr>
                <w:lang w:val="en-GB"/>
              </w:rPr>
              <w:t>3%</w:t>
            </w:r>
          </w:p>
        </w:tc>
      </w:tr>
    </w:tbl>
    <w:bookmarkEnd w:id="251"/>
    <w:p w14:paraId="4B29DB52" w14:textId="41B967F2" w:rsidR="00C02429" w:rsidRPr="0092127B" w:rsidRDefault="00C02429" w:rsidP="0062629D">
      <w:pPr>
        <w:pStyle w:val="iBody"/>
        <w:suppressAutoHyphens/>
        <w:rPr>
          <w:lang w:val="en-GB"/>
        </w:rPr>
      </w:pPr>
      <w:r w:rsidRPr="0092127B">
        <w:rPr>
          <w:lang w:val="en-GB"/>
        </w:rPr>
        <w:t xml:space="preserve">The calculations shall consider the output of the PV modules at STC conditions and the maximum continuous power output of the battery inverter and PV inverter. The copper resistivity at a temperature of 90 °C </w:t>
      </w:r>
      <w:r w:rsidR="00315FD7">
        <w:rPr>
          <w:lang w:val="en-GB"/>
        </w:rPr>
        <w:t>must</w:t>
      </w:r>
      <w:r w:rsidR="00315FD7" w:rsidRPr="0092127B">
        <w:rPr>
          <w:lang w:val="en-GB"/>
        </w:rPr>
        <w:t xml:space="preserve"> </w:t>
      </w:r>
      <w:r w:rsidRPr="0092127B">
        <w:rPr>
          <w:lang w:val="en-GB"/>
        </w:rPr>
        <w:t xml:space="preserve">be taken into account. The bidder </w:t>
      </w:r>
      <w:r w:rsidR="00D556BA">
        <w:rPr>
          <w:lang w:val="en-GB"/>
        </w:rPr>
        <w:t>must</w:t>
      </w:r>
      <w:r w:rsidR="00D556BA" w:rsidRPr="0092127B">
        <w:rPr>
          <w:lang w:val="en-GB"/>
        </w:rPr>
        <w:t xml:space="preserve"> </w:t>
      </w:r>
      <w:r w:rsidRPr="0092127B">
        <w:rPr>
          <w:lang w:val="en-GB"/>
        </w:rPr>
        <w:t xml:space="preserve">justify these maximum voltage drops </w:t>
      </w:r>
      <w:r w:rsidR="00E93395">
        <w:rPr>
          <w:lang w:val="en-GB"/>
        </w:rPr>
        <w:t xml:space="preserve">in </w:t>
      </w:r>
      <w:r w:rsidR="00D556BA">
        <w:rPr>
          <w:lang w:val="en-GB"/>
        </w:rPr>
        <w:t xml:space="preserve">their </w:t>
      </w:r>
      <w:r w:rsidR="00E93395">
        <w:rPr>
          <w:lang w:val="en-GB"/>
        </w:rPr>
        <w:t>technical offer.</w:t>
      </w:r>
    </w:p>
    <w:p w14:paraId="1FCFAE36" w14:textId="43C0F3C3" w:rsidR="00C02429" w:rsidRPr="0092127B" w:rsidRDefault="00C02429" w:rsidP="0062629D">
      <w:pPr>
        <w:pStyle w:val="iBody"/>
        <w:suppressAutoHyphens/>
        <w:rPr>
          <w:lang w:val="en-GB"/>
        </w:rPr>
      </w:pPr>
      <w:r w:rsidRPr="0092127B">
        <w:rPr>
          <w:lang w:val="en-GB"/>
        </w:rPr>
        <w:t xml:space="preserve">The </w:t>
      </w:r>
      <w:r w:rsidR="004008AB" w:rsidRPr="0092127B">
        <w:rPr>
          <w:lang w:val="en-GB"/>
        </w:rPr>
        <w:t>supplier</w:t>
      </w:r>
      <w:r w:rsidRPr="0092127B">
        <w:rPr>
          <w:lang w:val="en-GB"/>
        </w:rPr>
        <w:t xml:space="preserve"> is responsible for all trenching works required to interconnect all components. </w:t>
      </w:r>
    </w:p>
    <w:p w14:paraId="726741ED" w14:textId="1BB1E4BC" w:rsidR="004008AB" w:rsidRPr="0092127B" w:rsidRDefault="004008AB" w:rsidP="0062629D">
      <w:pPr>
        <w:pStyle w:val="iHeader2"/>
        <w:suppressAutoHyphens/>
        <w:spacing w:before="240"/>
        <w:rPr>
          <w:lang w:val="en-GB"/>
        </w:rPr>
      </w:pPr>
      <w:bookmarkStart w:id="252" w:name="_Toc94781453"/>
      <w:bookmarkStart w:id="253" w:name="_Toc117107144"/>
      <w:bookmarkStart w:id="254" w:name="_Toc136005100"/>
      <w:r w:rsidRPr="0092127B">
        <w:rPr>
          <w:lang w:val="en-GB"/>
        </w:rPr>
        <w:t>Earthing, Equipotential Bonding, and Lightning Protection</w:t>
      </w:r>
      <w:bookmarkEnd w:id="252"/>
      <w:bookmarkEnd w:id="253"/>
      <w:bookmarkEnd w:id="254"/>
      <w:r w:rsidRPr="0092127B">
        <w:rPr>
          <w:lang w:val="en-GB"/>
        </w:rPr>
        <w:t xml:space="preserve"> </w:t>
      </w:r>
    </w:p>
    <w:p w14:paraId="7E591E60" w14:textId="784D0B33" w:rsidR="004008AB" w:rsidRPr="0092127B" w:rsidRDefault="004008AB" w:rsidP="0062629D">
      <w:pPr>
        <w:pStyle w:val="iHeader3"/>
        <w:suppressAutoHyphens/>
        <w:spacing w:before="120"/>
        <w:rPr>
          <w:lang w:val="en-GB"/>
        </w:rPr>
      </w:pPr>
      <w:bookmarkStart w:id="255" w:name="_Toc117107145"/>
      <w:bookmarkStart w:id="256" w:name="_Toc136005101"/>
      <w:r w:rsidRPr="0092127B">
        <w:rPr>
          <w:lang w:val="en-GB"/>
        </w:rPr>
        <w:t>System type</w:t>
      </w:r>
      <w:bookmarkEnd w:id="255"/>
      <w:bookmarkEnd w:id="256"/>
    </w:p>
    <w:p w14:paraId="3BEF3DB0" w14:textId="77777777" w:rsidR="004008AB" w:rsidRPr="0092127B" w:rsidRDefault="004008AB" w:rsidP="0062629D">
      <w:pPr>
        <w:pStyle w:val="iBody"/>
        <w:suppressAutoHyphens/>
        <w:rPr>
          <w:lang w:val="en-GB"/>
        </w:rPr>
      </w:pPr>
      <w:r w:rsidRPr="0092127B">
        <w:rPr>
          <w:lang w:val="en-GB"/>
        </w:rPr>
        <w:t>The earthing system shall comply with IEC 60364-7-712. Conductor colours to follow IEC with brown, black, grey, blue, green/yellow.</w:t>
      </w:r>
    </w:p>
    <w:p w14:paraId="641E69AB" w14:textId="77777777" w:rsidR="004008AB" w:rsidRPr="0092127B" w:rsidRDefault="004008AB" w:rsidP="0062629D">
      <w:pPr>
        <w:pStyle w:val="iBody"/>
        <w:suppressAutoHyphens/>
        <w:rPr>
          <w:lang w:val="en-GB"/>
        </w:rPr>
      </w:pPr>
      <w:r w:rsidRPr="0092127B">
        <w:rPr>
          <w:lang w:val="en-GB"/>
        </w:rPr>
        <w:t xml:space="preserve">All the system shall be interconnected by a single equipotential bonding and connected to the existing earthing installation. </w:t>
      </w:r>
    </w:p>
    <w:p w14:paraId="7DC8B210" w14:textId="33B969F8" w:rsidR="004008AB" w:rsidRPr="0092127B" w:rsidRDefault="004008AB" w:rsidP="0062629D">
      <w:pPr>
        <w:pStyle w:val="iBody"/>
        <w:suppressAutoHyphens/>
        <w:rPr>
          <w:lang w:val="en-GB"/>
        </w:rPr>
      </w:pPr>
      <w:r w:rsidRPr="0092127B">
        <w:rPr>
          <w:lang w:val="en-GB"/>
        </w:rPr>
        <w:t>The earthing conductors shall always be as close as possible to the active conductors to minimise the induced loop areas.</w:t>
      </w:r>
    </w:p>
    <w:p w14:paraId="17641410" w14:textId="450AF819" w:rsidR="004008AB" w:rsidRPr="0092127B" w:rsidRDefault="004008AB" w:rsidP="0062629D">
      <w:pPr>
        <w:pStyle w:val="iHeader3"/>
        <w:suppressAutoHyphens/>
        <w:spacing w:before="120"/>
        <w:rPr>
          <w:lang w:val="en-GB"/>
        </w:rPr>
      </w:pPr>
      <w:bookmarkStart w:id="257" w:name="_Toc117107146"/>
      <w:bookmarkStart w:id="258" w:name="_Toc136005102"/>
      <w:r w:rsidRPr="0092127B">
        <w:rPr>
          <w:lang w:val="en-GB"/>
        </w:rPr>
        <w:t>Earthing</w:t>
      </w:r>
      <w:bookmarkEnd w:id="257"/>
      <w:bookmarkEnd w:id="258"/>
    </w:p>
    <w:p w14:paraId="75627437" w14:textId="1687AD1B" w:rsidR="004008AB" w:rsidRPr="0092127B" w:rsidRDefault="00D82C25" w:rsidP="0062629D">
      <w:pPr>
        <w:pStyle w:val="iBody"/>
        <w:suppressAutoHyphens/>
        <w:rPr>
          <w:lang w:val="en-GB"/>
        </w:rPr>
      </w:pPr>
      <w:r w:rsidRPr="0092127B">
        <w:rPr>
          <w:lang w:val="en-GB"/>
        </w:rPr>
        <w:t xml:space="preserve">The earthing must be a combination of a band strip with no more than 20 m mesh size and earth rods following </w:t>
      </w:r>
      <w:r w:rsidR="002751F5" w:rsidRPr="0092127B">
        <w:rPr>
          <w:lang w:val="en-GB"/>
        </w:rPr>
        <w:t xml:space="preserve">all parts of </w:t>
      </w:r>
      <w:r w:rsidRPr="0092127B">
        <w:rPr>
          <w:lang w:val="en-GB"/>
        </w:rPr>
        <w:t>IEC 60364</w:t>
      </w:r>
      <w:r w:rsidR="00E91BE0" w:rsidRPr="0092127B">
        <w:rPr>
          <w:lang w:val="en-GB"/>
        </w:rPr>
        <w:t xml:space="preserve"> and country’s wiring regulations</w:t>
      </w:r>
      <w:r w:rsidR="004008AB" w:rsidRPr="0092127B">
        <w:rPr>
          <w:lang w:val="en-GB"/>
        </w:rPr>
        <w:t>.</w:t>
      </w:r>
    </w:p>
    <w:p w14:paraId="5D1149FB" w14:textId="0532DECF" w:rsidR="004008AB" w:rsidRPr="0092127B" w:rsidRDefault="004008AB" w:rsidP="0062629D">
      <w:pPr>
        <w:pStyle w:val="iStandard"/>
        <w:suppressAutoHyphens/>
        <w:rPr>
          <w:lang w:val="en-GB"/>
        </w:rPr>
      </w:pPr>
      <w:r w:rsidRPr="0092127B">
        <w:rPr>
          <w:lang w:val="en-GB"/>
        </w:rPr>
        <w:t>All the system (PV structure, PV module frames, metal cable trays, inverters, switchboard, etc) shall be interconnected by an equipotential bonding and connected to the existing earthing instal</w:t>
      </w:r>
      <w:r w:rsidRPr="00A95965">
        <w:rPr>
          <w:lang w:val="en-GB"/>
        </w:rPr>
        <w:t xml:space="preserve">lation. The </w:t>
      </w:r>
      <w:r w:rsidR="00A21DFD" w:rsidRPr="00A95965">
        <w:rPr>
          <w:lang w:val="en-GB"/>
        </w:rPr>
        <w:t>supplier</w:t>
      </w:r>
      <w:r w:rsidRPr="00A95965">
        <w:rPr>
          <w:lang w:val="en-GB"/>
        </w:rPr>
        <w:t xml:space="preserve"> shall ensure that the resistance of the whole earthing installation does not</w:t>
      </w:r>
      <w:r w:rsidRPr="0092127B">
        <w:rPr>
          <w:lang w:val="en-GB"/>
        </w:rPr>
        <w:t xml:space="preserve"> exceed </w:t>
      </w:r>
      <w:bookmarkStart w:id="259" w:name="_Hlk94691191"/>
      <w:r w:rsidRPr="0092127B">
        <w:rPr>
          <w:lang w:val="en-GB"/>
        </w:rPr>
        <w:t>the value specified in the table below</w:t>
      </w:r>
      <w:bookmarkEnd w:id="259"/>
      <w:r w:rsidRPr="0092127B">
        <w:rPr>
          <w:lang w:val="en-GB"/>
        </w:rPr>
        <w:t>, improving the existing earthing installation if necessary.</w:t>
      </w:r>
    </w:p>
    <w:p w14:paraId="7B500084" w14:textId="0D3D4DF2" w:rsidR="004008AB" w:rsidRPr="0092127B" w:rsidRDefault="004008AB" w:rsidP="00EE4F97">
      <w:pPr>
        <w:pStyle w:val="Caption"/>
        <w:rPr>
          <w:lang w:val="en-GB"/>
        </w:rPr>
      </w:pPr>
      <w:bookmarkStart w:id="260" w:name="_Toc94781500"/>
      <w:bookmarkStart w:id="261" w:name="_Toc117190277"/>
      <w:bookmarkStart w:id="262" w:name="_Hlk94691178"/>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11</w:t>
      </w:r>
      <w:r w:rsidRPr="0092127B">
        <w:rPr>
          <w:lang w:val="en-GB"/>
        </w:rPr>
        <w:fldChar w:fldCharType="end"/>
      </w:r>
      <w:r w:rsidRPr="0092127B">
        <w:rPr>
          <w:lang w:val="en-GB"/>
        </w:rPr>
        <w:t>. Earthing resistance requirements</w:t>
      </w:r>
      <w:bookmarkEnd w:id="260"/>
      <w:bookmarkEnd w:id="261"/>
    </w:p>
    <w:tbl>
      <w:tblPr>
        <w:tblStyle w:val="GridTable4-Accent11"/>
        <w:tblW w:w="9634" w:type="dxa"/>
        <w:tblLook w:val="0620" w:firstRow="1" w:lastRow="0" w:firstColumn="0" w:lastColumn="0" w:noHBand="1" w:noVBand="1"/>
      </w:tblPr>
      <w:tblGrid>
        <w:gridCol w:w="6091"/>
        <w:gridCol w:w="3543"/>
      </w:tblGrid>
      <w:tr w:rsidR="004008AB" w:rsidRPr="0092127B" w14:paraId="027C63A1" w14:textId="77777777" w:rsidTr="009A0093">
        <w:trPr>
          <w:cnfStyle w:val="100000000000" w:firstRow="1" w:lastRow="0" w:firstColumn="0" w:lastColumn="0" w:oddVBand="0" w:evenVBand="0" w:oddHBand="0" w:evenHBand="0" w:firstRowFirstColumn="0" w:firstRowLastColumn="0" w:lastRowFirstColumn="0" w:lastRowLastColumn="0"/>
        </w:trPr>
        <w:tc>
          <w:tcPr>
            <w:tcW w:w="6091" w:type="dxa"/>
          </w:tcPr>
          <w:p w14:paraId="4730BC18" w14:textId="77777777" w:rsidR="004008AB" w:rsidRPr="0092127B" w:rsidRDefault="004008AB" w:rsidP="0062629D">
            <w:pPr>
              <w:pStyle w:val="iBody"/>
              <w:suppressAutoHyphens/>
              <w:rPr>
                <w:lang w:val="en-GB"/>
              </w:rPr>
            </w:pPr>
            <w:r w:rsidRPr="0092127B">
              <w:rPr>
                <w:lang w:val="en-GB"/>
              </w:rPr>
              <w:t>Parameter</w:t>
            </w:r>
          </w:p>
        </w:tc>
        <w:tc>
          <w:tcPr>
            <w:tcW w:w="3543" w:type="dxa"/>
          </w:tcPr>
          <w:p w14:paraId="33ACAD2D" w14:textId="77777777" w:rsidR="004008AB" w:rsidRPr="0092127B" w:rsidRDefault="004008AB" w:rsidP="0062629D">
            <w:pPr>
              <w:pStyle w:val="iBody"/>
              <w:suppressAutoHyphens/>
              <w:rPr>
                <w:highlight w:val="yellow"/>
                <w:lang w:val="en-GB"/>
              </w:rPr>
            </w:pPr>
            <w:r w:rsidRPr="0092127B">
              <w:rPr>
                <w:lang w:val="en-GB"/>
              </w:rPr>
              <w:t>Requirement</w:t>
            </w:r>
          </w:p>
        </w:tc>
      </w:tr>
      <w:tr w:rsidR="004008AB" w:rsidRPr="0092127B" w14:paraId="50A453EA" w14:textId="77777777" w:rsidTr="009A0093">
        <w:tc>
          <w:tcPr>
            <w:tcW w:w="6091" w:type="dxa"/>
          </w:tcPr>
          <w:p w14:paraId="7906C784" w14:textId="77777777" w:rsidR="004008AB" w:rsidRPr="0092127B" w:rsidRDefault="004008AB" w:rsidP="0062629D">
            <w:pPr>
              <w:pStyle w:val="iStandard"/>
              <w:suppressAutoHyphens/>
              <w:rPr>
                <w:lang w:val="en-GB"/>
              </w:rPr>
            </w:pPr>
            <w:r w:rsidRPr="0092127B">
              <w:rPr>
                <w:lang w:val="en-GB"/>
              </w:rPr>
              <w:t>Max. resistance of the whole earthing installation</w:t>
            </w:r>
          </w:p>
        </w:tc>
        <w:tc>
          <w:tcPr>
            <w:tcW w:w="3543" w:type="dxa"/>
          </w:tcPr>
          <w:p w14:paraId="1420FD5B" w14:textId="77777777" w:rsidR="004008AB" w:rsidRPr="0092127B" w:rsidRDefault="004008AB" w:rsidP="0062629D">
            <w:pPr>
              <w:pStyle w:val="iStandard"/>
              <w:suppressAutoHyphens/>
              <w:rPr>
                <w:lang w:val="en-GB"/>
              </w:rPr>
            </w:pPr>
            <w:r w:rsidRPr="0092127B">
              <w:rPr>
                <w:lang w:val="en-GB"/>
              </w:rPr>
              <w:t>10 Ohm</w:t>
            </w:r>
          </w:p>
        </w:tc>
      </w:tr>
    </w:tbl>
    <w:bookmarkEnd w:id="262"/>
    <w:p w14:paraId="28BA16B4" w14:textId="6B231AD8" w:rsidR="004008AB" w:rsidRPr="0092127B" w:rsidRDefault="004008AB" w:rsidP="00EA7C41">
      <w:pPr>
        <w:pStyle w:val="iBody"/>
        <w:suppressAutoHyphens/>
        <w:rPr>
          <w:lang w:val="en-GB"/>
        </w:rPr>
      </w:pPr>
      <w:r w:rsidRPr="0092127B">
        <w:rPr>
          <w:lang w:val="en-GB"/>
        </w:rPr>
        <w:t>The earthing conductor of the ground-mounted PV arrays (if any) shall be buried if it is longer than 50 m. In such a case, the conductor shall be made of bare copper with a minimum cross-section of 25 mm2 to minimise corrosion.</w:t>
      </w:r>
    </w:p>
    <w:p w14:paraId="0605B86F" w14:textId="3CC9C2CF" w:rsidR="004008AB" w:rsidRPr="0092127B" w:rsidRDefault="004008AB" w:rsidP="0062629D">
      <w:pPr>
        <w:pStyle w:val="iStandard"/>
        <w:suppressAutoHyphens/>
        <w:rPr>
          <w:lang w:val="en-GB"/>
        </w:rPr>
      </w:pPr>
      <w:r w:rsidRPr="0092127B">
        <w:rPr>
          <w:lang w:val="en-GB"/>
        </w:rPr>
        <w:t>The earthing conductors shall always be as close as possible to the active conductors to minimise the induced loop areas.</w:t>
      </w:r>
    </w:p>
    <w:p w14:paraId="248120EA" w14:textId="7792F689" w:rsidR="004008AB" w:rsidRPr="0092127B" w:rsidRDefault="004008AB" w:rsidP="0062629D">
      <w:pPr>
        <w:pStyle w:val="iHeader3"/>
        <w:suppressAutoHyphens/>
        <w:spacing w:before="120"/>
        <w:rPr>
          <w:lang w:val="en-GB"/>
        </w:rPr>
      </w:pPr>
      <w:bookmarkStart w:id="263" w:name="_Toc117107147"/>
      <w:bookmarkStart w:id="264" w:name="_Toc136005103"/>
      <w:r w:rsidRPr="0092127B">
        <w:rPr>
          <w:lang w:val="en-GB"/>
        </w:rPr>
        <w:t>External lightning protection</w:t>
      </w:r>
      <w:bookmarkEnd w:id="263"/>
      <w:bookmarkEnd w:id="264"/>
    </w:p>
    <w:p w14:paraId="08D87964" w14:textId="2F9A7746" w:rsidR="004008AB" w:rsidRPr="0092127B" w:rsidRDefault="004008AB" w:rsidP="0062629D">
      <w:pPr>
        <w:pStyle w:val="iBody"/>
        <w:suppressAutoHyphens/>
        <w:rPr>
          <w:lang w:val="en-GB"/>
        </w:rPr>
      </w:pPr>
      <w:r w:rsidRPr="0092127B">
        <w:rPr>
          <w:lang w:val="en-GB"/>
        </w:rPr>
        <w:t>An external lightning protection system must protect the complete system following the IEC 62305 and IEC 60364-7-712 family of standards.</w:t>
      </w:r>
      <w:r w:rsidR="001F5B2E" w:rsidRPr="0092127B">
        <w:rPr>
          <w:lang w:val="en-GB"/>
        </w:rPr>
        <w:t xml:space="preserve"> </w:t>
      </w:r>
      <w:r w:rsidR="001F5B2E" w:rsidRPr="0092127B">
        <w:rPr>
          <w:rFonts w:cs="Calibri Light"/>
          <w:lang w:val="en-GB"/>
        </w:rPr>
        <w:t>Mesh size must be no more than preferably 15 m x 15 m or maximum 20 m x 20 m and 45 m radius for the sphere to validate the design. The external lightning protection must have its own earth termination system fully integrated into the earthing and equipotential bonding of the remaining system.</w:t>
      </w:r>
    </w:p>
    <w:p w14:paraId="73B5B6A2" w14:textId="57A63823" w:rsidR="004008AB" w:rsidRPr="0092127B" w:rsidRDefault="004008AB" w:rsidP="0062629D">
      <w:pPr>
        <w:pStyle w:val="iHeader3"/>
        <w:suppressAutoHyphens/>
        <w:spacing w:before="120"/>
        <w:rPr>
          <w:lang w:val="en-GB"/>
        </w:rPr>
      </w:pPr>
      <w:bookmarkStart w:id="265" w:name="_Ref83640322"/>
      <w:bookmarkStart w:id="266" w:name="_Toc117107148"/>
      <w:bookmarkStart w:id="267" w:name="_Toc136005104"/>
      <w:r w:rsidRPr="0092127B">
        <w:rPr>
          <w:lang w:val="en-GB"/>
        </w:rPr>
        <w:t>Surge protection</w:t>
      </w:r>
      <w:bookmarkEnd w:id="265"/>
      <w:bookmarkEnd w:id="266"/>
      <w:bookmarkEnd w:id="267"/>
    </w:p>
    <w:p w14:paraId="1D2C65BB" w14:textId="77777777" w:rsidR="004008AB" w:rsidRPr="0092127B" w:rsidRDefault="004008AB" w:rsidP="0062629D">
      <w:pPr>
        <w:pStyle w:val="iBody"/>
        <w:suppressAutoHyphens/>
        <w:rPr>
          <w:lang w:val="en-GB"/>
        </w:rPr>
      </w:pPr>
      <w:r w:rsidRPr="0092127B">
        <w:rPr>
          <w:lang w:val="en-GB"/>
        </w:rPr>
        <w:t>The DC and AC sections for the system must be fully protected against overvoltage with type I, type II, type III, and type I+II surge protective devices following IEC standards to ensure high availability of the system.</w:t>
      </w:r>
    </w:p>
    <w:p w14:paraId="4B477A98" w14:textId="77777777" w:rsidR="004008AB" w:rsidRPr="0092127B" w:rsidRDefault="004008AB" w:rsidP="0062629D">
      <w:pPr>
        <w:pStyle w:val="iBody"/>
        <w:suppressAutoHyphens/>
        <w:rPr>
          <w:lang w:val="en-GB"/>
        </w:rPr>
      </w:pPr>
      <w:r w:rsidRPr="0092127B">
        <w:rPr>
          <w:lang w:val="en-GB"/>
        </w:rPr>
        <w:t xml:space="preserve">At a minimum, the following SPDs shall be installed: </w:t>
      </w:r>
    </w:p>
    <w:p w14:paraId="1036F3E3" w14:textId="77777777" w:rsidR="004008AB" w:rsidRPr="0092127B" w:rsidRDefault="004008AB" w:rsidP="0062629D">
      <w:pPr>
        <w:pStyle w:val="iBody"/>
        <w:numPr>
          <w:ilvl w:val="0"/>
          <w:numId w:val="17"/>
        </w:numPr>
        <w:suppressAutoHyphens/>
        <w:spacing w:line="240" w:lineRule="auto"/>
        <w:rPr>
          <w:lang w:val="en-GB"/>
        </w:rPr>
      </w:pPr>
      <w:r w:rsidRPr="0092127B">
        <w:rPr>
          <w:lang w:val="en-GB"/>
        </w:rPr>
        <w:t xml:space="preserve">Type II DC SPD at each MPPT input of the PV inverter, to be installed as close as possible to the inverter. It can be incorporated within the inverter itself. </w:t>
      </w:r>
    </w:p>
    <w:p w14:paraId="2736F6B3" w14:textId="77777777" w:rsidR="004008AB" w:rsidRPr="0092127B" w:rsidRDefault="004008AB" w:rsidP="0062629D">
      <w:pPr>
        <w:pStyle w:val="iBody"/>
        <w:numPr>
          <w:ilvl w:val="0"/>
          <w:numId w:val="17"/>
        </w:numPr>
        <w:suppressAutoHyphens/>
        <w:spacing w:line="240" w:lineRule="auto"/>
        <w:rPr>
          <w:lang w:val="en-GB"/>
        </w:rPr>
      </w:pPr>
      <w:r w:rsidRPr="0092127B">
        <w:rPr>
          <w:lang w:val="en-GB"/>
        </w:rPr>
        <w:t xml:space="preserve">Type II AC SPD at the AC side of the PV inverter, to be installed next to the circuit breaker, as close as possible to the inverter.  </w:t>
      </w:r>
    </w:p>
    <w:p w14:paraId="02A30374" w14:textId="77777777" w:rsidR="004008AB" w:rsidRPr="0092127B" w:rsidRDefault="004008AB" w:rsidP="0062629D">
      <w:pPr>
        <w:pStyle w:val="iBody"/>
        <w:numPr>
          <w:ilvl w:val="0"/>
          <w:numId w:val="17"/>
        </w:numPr>
        <w:suppressAutoHyphens/>
        <w:spacing w:line="240" w:lineRule="auto"/>
        <w:rPr>
          <w:lang w:val="en-GB"/>
        </w:rPr>
      </w:pPr>
      <w:r w:rsidRPr="0092127B">
        <w:rPr>
          <w:lang w:val="en-GB"/>
        </w:rPr>
        <w:t>Type II AC SPD at the AC side of the battery inverter, to be installed as close as possible to the inverter. Only required if the distance between the battery inverter and the main distribution board is higher than 10 m.</w:t>
      </w:r>
    </w:p>
    <w:p w14:paraId="42C82520" w14:textId="77777777" w:rsidR="004008AB" w:rsidRPr="0092127B" w:rsidRDefault="004008AB" w:rsidP="0062629D">
      <w:pPr>
        <w:pStyle w:val="iBody"/>
        <w:numPr>
          <w:ilvl w:val="0"/>
          <w:numId w:val="17"/>
        </w:numPr>
        <w:suppressAutoHyphens/>
        <w:spacing w:line="240" w:lineRule="auto"/>
        <w:rPr>
          <w:lang w:val="en-GB"/>
        </w:rPr>
      </w:pPr>
      <w:r w:rsidRPr="0092127B">
        <w:rPr>
          <w:lang w:val="en-GB"/>
        </w:rPr>
        <w:t>Type I+II AC SPD at the main distribution board (which combines the output of the PV inverters, battery inverters, and diesel generator(s)).</w:t>
      </w:r>
    </w:p>
    <w:p w14:paraId="1EDF7900" w14:textId="1A0A535D" w:rsidR="005B3F6E" w:rsidRPr="0092127B" w:rsidRDefault="005B3F6E" w:rsidP="0062629D">
      <w:pPr>
        <w:pStyle w:val="iHeader2"/>
        <w:suppressAutoHyphens/>
        <w:spacing w:before="240"/>
        <w:rPr>
          <w:lang w:val="en-GB"/>
        </w:rPr>
      </w:pPr>
      <w:bookmarkStart w:id="268" w:name="_Toc94781454"/>
      <w:bookmarkStart w:id="269" w:name="_Toc117107149"/>
      <w:bookmarkStart w:id="270" w:name="_Toc136005105"/>
      <w:r w:rsidRPr="0092127B">
        <w:rPr>
          <w:lang w:val="en-GB"/>
        </w:rPr>
        <w:t>Weather Station</w:t>
      </w:r>
      <w:bookmarkEnd w:id="268"/>
      <w:bookmarkEnd w:id="269"/>
      <w:bookmarkEnd w:id="270"/>
    </w:p>
    <w:p w14:paraId="7E31C672" w14:textId="3057EFE2" w:rsidR="005B3F6E" w:rsidRPr="0092127B" w:rsidRDefault="005B3F6E" w:rsidP="0062629D">
      <w:pPr>
        <w:pStyle w:val="iBody"/>
        <w:suppressAutoHyphens/>
        <w:rPr>
          <w:lang w:val="en-GB"/>
        </w:rPr>
      </w:pPr>
      <w:r w:rsidRPr="0092127B">
        <w:rPr>
          <w:lang w:val="en-GB"/>
        </w:rPr>
        <w:t xml:space="preserve">The Contractor must install a meteorological station to measure the </w:t>
      </w:r>
      <w:r w:rsidR="00E75B17">
        <w:rPr>
          <w:lang w:val="en-GB"/>
        </w:rPr>
        <w:t xml:space="preserve">temperature-corrected </w:t>
      </w:r>
      <w:r w:rsidRPr="0092127B">
        <w:rPr>
          <w:lang w:val="en-GB"/>
        </w:rPr>
        <w:t>global horizontal irradiation, PV module temperature, and ambient temperature and log the data in 10 minute or 15-minute intervals.</w:t>
      </w:r>
    </w:p>
    <w:p w14:paraId="5696EE43" w14:textId="08F09D71" w:rsidR="005B3F6E" w:rsidRPr="0092127B" w:rsidRDefault="005B3F6E" w:rsidP="0062629D">
      <w:pPr>
        <w:pStyle w:val="iBody"/>
        <w:suppressAutoHyphens/>
        <w:rPr>
          <w:lang w:val="en-GB"/>
        </w:rPr>
      </w:pPr>
      <w:r w:rsidRPr="0092127B">
        <w:rPr>
          <w:lang w:val="en-GB"/>
        </w:rPr>
        <w:t xml:space="preserve">The </w:t>
      </w:r>
      <w:proofErr w:type="spellStart"/>
      <w:r w:rsidRPr="0092127B">
        <w:rPr>
          <w:lang w:val="en-GB"/>
        </w:rPr>
        <w:t>meteo</w:t>
      </w:r>
      <w:proofErr w:type="spellEnd"/>
      <w:r w:rsidR="00EA3588">
        <w:rPr>
          <w:lang w:val="en-GB"/>
        </w:rPr>
        <w:t xml:space="preserve"> </w:t>
      </w:r>
      <w:r w:rsidRPr="0092127B">
        <w:rPr>
          <w:lang w:val="en-GB"/>
        </w:rPr>
        <w:t>station shall follow the I</w:t>
      </w:r>
      <w:r w:rsidR="009E4C28">
        <w:rPr>
          <w:lang w:val="en-GB"/>
        </w:rPr>
        <w:t>SO</w:t>
      </w:r>
      <w:r w:rsidRPr="0092127B">
        <w:rPr>
          <w:lang w:val="en-GB"/>
        </w:rPr>
        <w:t xml:space="preserve"> 9060:2018 standard.</w:t>
      </w:r>
    </w:p>
    <w:p w14:paraId="773F5B13" w14:textId="77777777" w:rsidR="005B3F6E" w:rsidRDefault="005B3F6E" w:rsidP="0062629D">
      <w:pPr>
        <w:pStyle w:val="iBody"/>
        <w:suppressAutoHyphens/>
        <w:rPr>
          <w:lang w:val="en-GB"/>
        </w:rPr>
      </w:pPr>
      <w:r w:rsidRPr="0092127B">
        <w:rPr>
          <w:lang w:val="en-GB"/>
        </w:rPr>
        <w:t xml:space="preserve">The recorded information should be easily accessible both on-site (via screens or laptop connection) and remotely (online). </w:t>
      </w:r>
    </w:p>
    <w:p w14:paraId="1E62DD82" w14:textId="0E59E222" w:rsidR="009A0093" w:rsidRDefault="009A0093">
      <w:pPr>
        <w:spacing w:after="120"/>
        <w:ind w:left="1259" w:hanging="1032"/>
        <w:rPr>
          <w:rFonts w:ascii="Trebuchet MS" w:hAnsi="Trebuchet MS"/>
          <w:lang w:val="en-GB"/>
        </w:rPr>
      </w:pPr>
      <w:r>
        <w:rPr>
          <w:lang w:val="en-GB"/>
        </w:rPr>
        <w:br w:type="page"/>
      </w:r>
    </w:p>
    <w:p w14:paraId="5495E6D4" w14:textId="244B2D92" w:rsidR="005B3F6E" w:rsidRPr="0092127B" w:rsidRDefault="005B3F6E" w:rsidP="0062629D">
      <w:pPr>
        <w:pStyle w:val="iHeader2"/>
        <w:suppressAutoHyphens/>
        <w:spacing w:before="240"/>
        <w:rPr>
          <w:lang w:val="en-GB"/>
        </w:rPr>
      </w:pPr>
      <w:bookmarkStart w:id="271" w:name="_Toc94781455"/>
      <w:bookmarkStart w:id="272" w:name="_Toc117107150"/>
      <w:bookmarkStart w:id="273" w:name="_Toc136005106"/>
      <w:r w:rsidRPr="0092127B">
        <w:rPr>
          <w:lang w:val="en-GB"/>
        </w:rPr>
        <w:t>Battery Storage System</w:t>
      </w:r>
      <w:bookmarkEnd w:id="271"/>
      <w:bookmarkEnd w:id="272"/>
      <w:bookmarkEnd w:id="273"/>
      <w:r w:rsidRPr="0092127B">
        <w:rPr>
          <w:lang w:val="en-GB"/>
        </w:rPr>
        <w:t xml:space="preserve"> </w:t>
      </w:r>
    </w:p>
    <w:p w14:paraId="15C547D5" w14:textId="3A30849D" w:rsidR="005B3F6E" w:rsidRPr="0092127B" w:rsidRDefault="005B3F6E" w:rsidP="00EE4F97">
      <w:pPr>
        <w:pStyle w:val="Caption"/>
        <w:rPr>
          <w:lang w:val="en-GB"/>
        </w:rPr>
      </w:pPr>
      <w:bookmarkStart w:id="274" w:name="_Toc94781501"/>
      <w:bookmarkStart w:id="275" w:name="_Toc117190278"/>
      <w:bookmarkStart w:id="276" w:name="_Hlk94691220"/>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12</w:t>
      </w:r>
      <w:r w:rsidRPr="0092127B">
        <w:rPr>
          <w:lang w:val="en-GB"/>
        </w:rPr>
        <w:fldChar w:fldCharType="end"/>
      </w:r>
      <w:r w:rsidRPr="0092127B">
        <w:rPr>
          <w:lang w:val="en-GB"/>
        </w:rPr>
        <w:t>. Battery Storage System requirements</w:t>
      </w:r>
      <w:bookmarkEnd w:id="274"/>
      <w:bookmarkEnd w:id="275"/>
    </w:p>
    <w:tbl>
      <w:tblPr>
        <w:tblStyle w:val="GridTable4-Accent11"/>
        <w:tblW w:w="0" w:type="auto"/>
        <w:tblLook w:val="0620" w:firstRow="1" w:lastRow="0" w:firstColumn="0" w:lastColumn="0" w:noHBand="1" w:noVBand="1"/>
      </w:tblPr>
      <w:tblGrid>
        <w:gridCol w:w="4248"/>
        <w:gridCol w:w="5347"/>
      </w:tblGrid>
      <w:tr w:rsidR="005B3F6E" w:rsidRPr="0092127B" w14:paraId="2DE3FCE0" w14:textId="77777777" w:rsidTr="009A0093">
        <w:trPr>
          <w:cnfStyle w:val="100000000000" w:firstRow="1" w:lastRow="0" w:firstColumn="0" w:lastColumn="0" w:oddVBand="0" w:evenVBand="0" w:oddHBand="0" w:evenHBand="0" w:firstRowFirstColumn="0" w:firstRowLastColumn="0" w:lastRowFirstColumn="0" w:lastRowLastColumn="0"/>
          <w:tblHeader/>
        </w:trPr>
        <w:tc>
          <w:tcPr>
            <w:tcW w:w="4248" w:type="dxa"/>
          </w:tcPr>
          <w:p w14:paraId="4C6170AC" w14:textId="77777777" w:rsidR="005B3F6E" w:rsidRPr="0092127B" w:rsidRDefault="005B3F6E" w:rsidP="0062629D">
            <w:pPr>
              <w:pStyle w:val="iBody"/>
              <w:suppressAutoHyphens/>
              <w:rPr>
                <w:lang w:val="en-GB"/>
              </w:rPr>
            </w:pPr>
            <w:r w:rsidRPr="0092127B">
              <w:rPr>
                <w:lang w:val="en-GB"/>
              </w:rPr>
              <w:t>Parameter</w:t>
            </w:r>
          </w:p>
        </w:tc>
        <w:tc>
          <w:tcPr>
            <w:tcW w:w="5347" w:type="dxa"/>
          </w:tcPr>
          <w:p w14:paraId="512C5C76" w14:textId="77777777" w:rsidR="005B3F6E" w:rsidRPr="0092127B" w:rsidRDefault="005B3F6E" w:rsidP="0062629D">
            <w:pPr>
              <w:pStyle w:val="iBody"/>
              <w:suppressAutoHyphens/>
              <w:rPr>
                <w:lang w:val="en-GB"/>
              </w:rPr>
            </w:pPr>
            <w:r w:rsidRPr="0092127B">
              <w:rPr>
                <w:lang w:val="en-GB"/>
              </w:rPr>
              <w:t>Requirement</w:t>
            </w:r>
          </w:p>
        </w:tc>
      </w:tr>
      <w:tr w:rsidR="005B3F6E" w:rsidRPr="0092127B" w14:paraId="677B913C" w14:textId="77777777" w:rsidTr="009A0093">
        <w:tc>
          <w:tcPr>
            <w:tcW w:w="4248" w:type="dxa"/>
          </w:tcPr>
          <w:p w14:paraId="1E68E755" w14:textId="77777777" w:rsidR="005B3F6E" w:rsidRPr="0092127B" w:rsidRDefault="005B3F6E" w:rsidP="00D556BA">
            <w:pPr>
              <w:pStyle w:val="iStandard"/>
              <w:suppressAutoHyphens/>
              <w:jc w:val="left"/>
              <w:rPr>
                <w:lang w:val="en-GB"/>
              </w:rPr>
            </w:pPr>
            <w:r w:rsidRPr="0092127B">
              <w:rPr>
                <w:lang w:val="en-GB"/>
              </w:rPr>
              <w:t>Technology</w:t>
            </w:r>
          </w:p>
        </w:tc>
        <w:tc>
          <w:tcPr>
            <w:tcW w:w="5347" w:type="dxa"/>
            <w:vAlign w:val="center"/>
          </w:tcPr>
          <w:p w14:paraId="397F6612" w14:textId="77777777" w:rsidR="005B3F6E" w:rsidRPr="0092127B" w:rsidRDefault="005B3F6E" w:rsidP="00D556BA">
            <w:pPr>
              <w:pStyle w:val="iStandard"/>
              <w:suppressAutoHyphens/>
              <w:jc w:val="left"/>
              <w:rPr>
                <w:lang w:val="en-GB"/>
              </w:rPr>
            </w:pPr>
            <w:r w:rsidRPr="0092127B">
              <w:rPr>
                <w:lang w:val="en-GB"/>
              </w:rPr>
              <w:t>Lithium-ion</w:t>
            </w:r>
          </w:p>
        </w:tc>
      </w:tr>
      <w:tr w:rsidR="005B3F6E" w:rsidRPr="00470506" w14:paraId="23C7CEC2" w14:textId="77777777" w:rsidTr="009A0093">
        <w:tc>
          <w:tcPr>
            <w:tcW w:w="4248" w:type="dxa"/>
          </w:tcPr>
          <w:p w14:paraId="0A7F9CB1" w14:textId="77777777" w:rsidR="005B3F6E" w:rsidRPr="0092127B" w:rsidRDefault="005B3F6E" w:rsidP="00D556BA">
            <w:pPr>
              <w:pStyle w:val="iStandard"/>
              <w:suppressAutoHyphens/>
              <w:jc w:val="left"/>
              <w:rPr>
                <w:lang w:val="en-GB"/>
              </w:rPr>
            </w:pPr>
            <w:r w:rsidRPr="0092127B">
              <w:rPr>
                <w:lang w:val="en-GB"/>
              </w:rPr>
              <w:t>Uniformity</w:t>
            </w:r>
          </w:p>
        </w:tc>
        <w:tc>
          <w:tcPr>
            <w:tcW w:w="5347" w:type="dxa"/>
            <w:vAlign w:val="center"/>
          </w:tcPr>
          <w:p w14:paraId="5CAAE95F" w14:textId="77777777" w:rsidR="005B3F6E" w:rsidRPr="0092127B" w:rsidRDefault="005B3F6E" w:rsidP="00D556BA">
            <w:pPr>
              <w:pStyle w:val="iBody"/>
              <w:suppressAutoHyphens/>
              <w:spacing w:before="0"/>
              <w:jc w:val="left"/>
              <w:rPr>
                <w:lang w:val="en-GB"/>
              </w:rPr>
            </w:pPr>
            <w:r w:rsidRPr="0092127B">
              <w:rPr>
                <w:lang w:val="en-GB"/>
              </w:rPr>
              <w:t>All batteries shall be from the same manufacturer and model.</w:t>
            </w:r>
          </w:p>
        </w:tc>
      </w:tr>
      <w:tr w:rsidR="005B3F6E" w:rsidRPr="00470506" w14:paraId="0CD558E1" w14:textId="77777777" w:rsidTr="009A0093">
        <w:tc>
          <w:tcPr>
            <w:tcW w:w="4248" w:type="dxa"/>
          </w:tcPr>
          <w:p w14:paraId="4353BBDF" w14:textId="77777777" w:rsidR="005B3F6E" w:rsidRPr="0092127B" w:rsidRDefault="005B3F6E" w:rsidP="00D556BA">
            <w:pPr>
              <w:pStyle w:val="iStandard"/>
              <w:suppressAutoHyphens/>
              <w:jc w:val="left"/>
              <w:rPr>
                <w:lang w:val="en-GB"/>
              </w:rPr>
            </w:pPr>
            <w:r w:rsidRPr="0092127B">
              <w:rPr>
                <w:lang w:val="en-GB"/>
              </w:rPr>
              <w:t>Standards to comply with</w:t>
            </w:r>
          </w:p>
        </w:tc>
        <w:tc>
          <w:tcPr>
            <w:tcW w:w="5347" w:type="dxa"/>
            <w:vAlign w:val="center"/>
          </w:tcPr>
          <w:p w14:paraId="7E5B3A37" w14:textId="7EFF7717" w:rsidR="005B3F6E" w:rsidRPr="0092127B" w:rsidRDefault="005B3F6E" w:rsidP="00D556BA">
            <w:pPr>
              <w:pStyle w:val="iBody"/>
              <w:suppressAutoHyphens/>
              <w:spacing w:before="0"/>
              <w:jc w:val="left"/>
              <w:rPr>
                <w:lang w:val="en-GB"/>
              </w:rPr>
            </w:pPr>
            <w:r w:rsidRPr="0092127B">
              <w:rPr>
                <w:lang w:val="en-GB"/>
              </w:rPr>
              <w:t xml:space="preserve">Batteries shall comply with relevant standards, including </w:t>
            </w:r>
            <w:r w:rsidR="002D110E" w:rsidRPr="00D556BA">
              <w:rPr>
                <w:lang w:val="en-GB"/>
              </w:rPr>
              <w:t>IEC 61427-1 and IEC 61427-2</w:t>
            </w:r>
            <w:r w:rsidR="00995F31" w:rsidRPr="00D556BA">
              <w:rPr>
                <w:lang w:val="en-GB"/>
              </w:rPr>
              <w:t xml:space="preserve"> and other applicable IEC standards</w:t>
            </w:r>
            <w:r w:rsidRPr="0092127B">
              <w:rPr>
                <w:lang w:val="en-GB"/>
              </w:rPr>
              <w:t>, UL, and transport standards such as UN38.3</w:t>
            </w:r>
          </w:p>
        </w:tc>
      </w:tr>
      <w:tr w:rsidR="005B3F6E" w:rsidRPr="00470506" w14:paraId="74944614" w14:textId="77777777" w:rsidTr="009A0093">
        <w:tc>
          <w:tcPr>
            <w:tcW w:w="4248" w:type="dxa"/>
          </w:tcPr>
          <w:p w14:paraId="6FBF5DD1" w14:textId="77777777" w:rsidR="005B3F6E" w:rsidRPr="0092127B" w:rsidRDefault="005B3F6E" w:rsidP="00D556BA">
            <w:pPr>
              <w:pStyle w:val="iStandard"/>
              <w:suppressAutoHyphens/>
              <w:jc w:val="left"/>
              <w:rPr>
                <w:lang w:val="en-GB"/>
              </w:rPr>
            </w:pPr>
            <w:r w:rsidRPr="0092127B">
              <w:rPr>
                <w:lang w:val="en-GB"/>
              </w:rPr>
              <w:t>operating temperature range</w:t>
            </w:r>
          </w:p>
        </w:tc>
        <w:tc>
          <w:tcPr>
            <w:tcW w:w="5347" w:type="dxa"/>
            <w:vAlign w:val="center"/>
          </w:tcPr>
          <w:p w14:paraId="1B7F0FF7" w14:textId="77777777" w:rsidR="005B3F6E" w:rsidRPr="0092127B" w:rsidRDefault="005B3F6E" w:rsidP="00D556BA">
            <w:pPr>
              <w:pStyle w:val="iStandard"/>
              <w:suppressAutoHyphens/>
              <w:jc w:val="left"/>
              <w:rPr>
                <w:lang w:val="en-GB"/>
              </w:rPr>
            </w:pPr>
            <w:r w:rsidRPr="0092127B">
              <w:rPr>
                <w:lang w:val="en-GB"/>
              </w:rPr>
              <w:t>At least between 0°C and 45°C</w:t>
            </w:r>
          </w:p>
        </w:tc>
      </w:tr>
      <w:tr w:rsidR="005B3F6E" w:rsidRPr="00470506" w14:paraId="6EA4C1E1" w14:textId="77777777" w:rsidTr="009A0093">
        <w:tc>
          <w:tcPr>
            <w:tcW w:w="4248" w:type="dxa"/>
          </w:tcPr>
          <w:p w14:paraId="775154D0" w14:textId="77777777" w:rsidR="005B3F6E" w:rsidRPr="0092127B" w:rsidRDefault="005B3F6E" w:rsidP="00D556BA">
            <w:pPr>
              <w:pStyle w:val="iStandard"/>
              <w:suppressAutoHyphens/>
              <w:jc w:val="left"/>
              <w:rPr>
                <w:lang w:val="en-GB"/>
              </w:rPr>
            </w:pPr>
            <w:r w:rsidRPr="0092127B">
              <w:rPr>
                <w:lang w:val="en-GB"/>
              </w:rPr>
              <w:t>Number of cycles</w:t>
            </w:r>
          </w:p>
        </w:tc>
        <w:tc>
          <w:tcPr>
            <w:tcW w:w="5347" w:type="dxa"/>
            <w:vAlign w:val="center"/>
          </w:tcPr>
          <w:p w14:paraId="062FB0F8" w14:textId="77777777" w:rsidR="005B3F6E" w:rsidRPr="0092127B" w:rsidRDefault="005B3F6E" w:rsidP="00D556BA">
            <w:pPr>
              <w:pStyle w:val="iBody"/>
              <w:suppressAutoHyphens/>
              <w:spacing w:before="0"/>
              <w:jc w:val="left"/>
              <w:rPr>
                <w:lang w:val="en-GB"/>
              </w:rPr>
            </w:pPr>
            <w:r w:rsidRPr="0092127B">
              <w:rPr>
                <w:lang w:val="en-GB"/>
              </w:rPr>
              <w:t>At a Depth of Discharge (DoD) of 85%, the number of cycles shall be equal or higher than 3000 at a temperature of 25°C and a charging/discharging rate of C3</w:t>
            </w:r>
          </w:p>
        </w:tc>
      </w:tr>
      <w:tr w:rsidR="005B3F6E" w:rsidRPr="0092127B" w14:paraId="47243E31" w14:textId="77777777" w:rsidTr="009A0093">
        <w:tc>
          <w:tcPr>
            <w:tcW w:w="4248" w:type="dxa"/>
          </w:tcPr>
          <w:p w14:paraId="41AEBFE3" w14:textId="77777777" w:rsidR="005B3F6E" w:rsidRPr="0092127B" w:rsidRDefault="005B3F6E" w:rsidP="00D556BA">
            <w:pPr>
              <w:pStyle w:val="iStandard"/>
              <w:suppressAutoHyphens/>
              <w:jc w:val="left"/>
              <w:rPr>
                <w:lang w:val="en-GB"/>
              </w:rPr>
            </w:pPr>
            <w:r w:rsidRPr="0092127B">
              <w:rPr>
                <w:lang w:val="en-GB"/>
              </w:rPr>
              <w:t>BMS minimum functionalities</w:t>
            </w:r>
          </w:p>
        </w:tc>
        <w:tc>
          <w:tcPr>
            <w:tcW w:w="5347" w:type="dxa"/>
            <w:vAlign w:val="center"/>
          </w:tcPr>
          <w:p w14:paraId="680437B6" w14:textId="77777777" w:rsidR="005B3F6E" w:rsidRPr="0092127B" w:rsidRDefault="005B3F6E" w:rsidP="00D556BA">
            <w:pPr>
              <w:pStyle w:val="iBody"/>
              <w:numPr>
                <w:ilvl w:val="0"/>
                <w:numId w:val="18"/>
              </w:numPr>
              <w:suppressAutoHyphens/>
              <w:spacing w:before="0"/>
              <w:rPr>
                <w:lang w:val="en-GB"/>
              </w:rPr>
            </w:pPr>
            <w:r w:rsidRPr="0092127B">
              <w:rPr>
                <w:lang w:val="en-GB"/>
              </w:rPr>
              <w:t>Control and balance of each individual battery cell</w:t>
            </w:r>
          </w:p>
          <w:p w14:paraId="04DA2F91" w14:textId="77777777" w:rsidR="005B3F6E" w:rsidRPr="0092127B" w:rsidRDefault="005B3F6E" w:rsidP="00D556BA">
            <w:pPr>
              <w:pStyle w:val="iBody"/>
              <w:numPr>
                <w:ilvl w:val="0"/>
                <w:numId w:val="18"/>
              </w:numPr>
              <w:suppressAutoHyphens/>
              <w:spacing w:before="0"/>
              <w:rPr>
                <w:lang w:val="en-GB"/>
              </w:rPr>
            </w:pPr>
            <w:r w:rsidRPr="0092127B">
              <w:rPr>
                <w:lang w:val="en-GB"/>
              </w:rPr>
              <w:t>Management of charge / discharge profile according to the type of battery</w:t>
            </w:r>
          </w:p>
          <w:p w14:paraId="415F771D" w14:textId="77777777" w:rsidR="005B3F6E" w:rsidRPr="0092127B" w:rsidRDefault="005B3F6E" w:rsidP="00D556BA">
            <w:pPr>
              <w:pStyle w:val="iBody"/>
              <w:numPr>
                <w:ilvl w:val="0"/>
                <w:numId w:val="18"/>
              </w:numPr>
              <w:suppressAutoHyphens/>
              <w:spacing w:before="0"/>
              <w:rPr>
                <w:lang w:val="en-GB"/>
              </w:rPr>
            </w:pPr>
            <w:r w:rsidRPr="0092127B">
              <w:rPr>
                <w:lang w:val="en-GB"/>
              </w:rPr>
              <w:t>Protections: over-charging, under-charging, over-temperature, over-load, and a potential explosion</w:t>
            </w:r>
          </w:p>
          <w:p w14:paraId="0669582C" w14:textId="77777777" w:rsidR="005B3F6E" w:rsidRPr="0092127B" w:rsidRDefault="005B3F6E" w:rsidP="00D556BA">
            <w:pPr>
              <w:pStyle w:val="iBody"/>
              <w:numPr>
                <w:ilvl w:val="0"/>
                <w:numId w:val="18"/>
              </w:numPr>
              <w:suppressAutoHyphens/>
              <w:spacing w:before="0"/>
              <w:rPr>
                <w:lang w:val="en-GB"/>
              </w:rPr>
            </w:pPr>
            <w:r w:rsidRPr="0092127B">
              <w:rPr>
                <w:lang w:val="en-GB"/>
              </w:rPr>
              <w:t>Setting of critical threshold levels</w:t>
            </w:r>
          </w:p>
          <w:p w14:paraId="12685226" w14:textId="77777777" w:rsidR="005B3F6E" w:rsidRPr="0092127B" w:rsidRDefault="005B3F6E" w:rsidP="00D556BA">
            <w:pPr>
              <w:pStyle w:val="iStandard"/>
              <w:numPr>
                <w:ilvl w:val="0"/>
                <w:numId w:val="18"/>
              </w:numPr>
              <w:suppressAutoHyphens/>
              <w:jc w:val="left"/>
              <w:rPr>
                <w:lang w:val="en-GB"/>
              </w:rPr>
            </w:pPr>
            <w:r w:rsidRPr="0092127B">
              <w:rPr>
                <w:lang w:val="en-GB"/>
              </w:rPr>
              <w:t>Alarm management system</w:t>
            </w:r>
          </w:p>
        </w:tc>
      </w:tr>
      <w:tr w:rsidR="005B3F6E" w:rsidRPr="00470506" w14:paraId="5FAEB202" w14:textId="77777777" w:rsidTr="009A0093">
        <w:tc>
          <w:tcPr>
            <w:tcW w:w="4248" w:type="dxa"/>
          </w:tcPr>
          <w:p w14:paraId="5472B517" w14:textId="7F80A100" w:rsidR="005B3F6E" w:rsidRPr="0092127B" w:rsidRDefault="005B3F6E" w:rsidP="00D556BA">
            <w:pPr>
              <w:pStyle w:val="iBody"/>
              <w:suppressAutoHyphens/>
              <w:jc w:val="left"/>
              <w:rPr>
                <w:lang w:val="en-GB"/>
              </w:rPr>
            </w:pPr>
            <w:r w:rsidRPr="0092127B">
              <w:rPr>
                <w:lang w:val="en-GB"/>
              </w:rPr>
              <w:t xml:space="preserve">The integration of the BMS into the </w:t>
            </w:r>
            <w:r w:rsidR="00CD6BC7">
              <w:rPr>
                <w:lang w:val="en-GB"/>
              </w:rPr>
              <w:t xml:space="preserve">renewable energy </w:t>
            </w:r>
            <w:r w:rsidRPr="0092127B">
              <w:rPr>
                <w:lang w:val="en-GB"/>
              </w:rPr>
              <w:t>system’s control and monitoring system shall include at least the following parameters</w:t>
            </w:r>
          </w:p>
        </w:tc>
        <w:tc>
          <w:tcPr>
            <w:tcW w:w="5347" w:type="dxa"/>
            <w:vAlign w:val="center"/>
          </w:tcPr>
          <w:p w14:paraId="4F9A24A5" w14:textId="243B88F2" w:rsidR="005B3F6E" w:rsidRPr="0092127B" w:rsidRDefault="009E4C28" w:rsidP="00D556BA">
            <w:pPr>
              <w:pStyle w:val="iBody"/>
              <w:numPr>
                <w:ilvl w:val="0"/>
                <w:numId w:val="18"/>
              </w:numPr>
              <w:suppressAutoHyphens/>
              <w:spacing w:before="0"/>
              <w:rPr>
                <w:lang w:val="en-GB"/>
              </w:rPr>
            </w:pPr>
            <w:r>
              <w:rPr>
                <w:lang w:val="en-GB"/>
              </w:rPr>
              <w:t>SO</w:t>
            </w:r>
            <w:r w:rsidR="005B3F6E" w:rsidRPr="0092127B">
              <w:rPr>
                <w:lang w:val="en-GB"/>
              </w:rPr>
              <w:t>C</w:t>
            </w:r>
          </w:p>
          <w:p w14:paraId="677CC05B" w14:textId="77777777" w:rsidR="005B3F6E" w:rsidRPr="0092127B" w:rsidRDefault="005B3F6E" w:rsidP="00D556BA">
            <w:pPr>
              <w:pStyle w:val="iBody"/>
              <w:numPr>
                <w:ilvl w:val="0"/>
                <w:numId w:val="18"/>
              </w:numPr>
              <w:suppressAutoHyphens/>
              <w:spacing w:before="0"/>
              <w:rPr>
                <w:lang w:val="en-GB"/>
              </w:rPr>
            </w:pPr>
            <w:r w:rsidRPr="0092127B">
              <w:rPr>
                <w:lang w:val="en-GB"/>
              </w:rPr>
              <w:t>Battery voltage</w:t>
            </w:r>
          </w:p>
          <w:p w14:paraId="37EC4AE9" w14:textId="77777777" w:rsidR="005B3F6E" w:rsidRPr="0092127B" w:rsidRDefault="005B3F6E" w:rsidP="00D556BA">
            <w:pPr>
              <w:pStyle w:val="iBody"/>
              <w:numPr>
                <w:ilvl w:val="0"/>
                <w:numId w:val="18"/>
              </w:numPr>
              <w:suppressAutoHyphens/>
              <w:spacing w:before="0"/>
              <w:rPr>
                <w:lang w:val="en-GB"/>
              </w:rPr>
            </w:pPr>
            <w:r w:rsidRPr="0092127B">
              <w:rPr>
                <w:lang w:val="en-GB"/>
              </w:rPr>
              <w:t>Battery temperatures</w:t>
            </w:r>
          </w:p>
          <w:p w14:paraId="7F029D0A" w14:textId="77777777" w:rsidR="005B3F6E" w:rsidRPr="0092127B" w:rsidRDefault="005B3F6E" w:rsidP="00D556BA">
            <w:pPr>
              <w:pStyle w:val="iBody"/>
              <w:numPr>
                <w:ilvl w:val="0"/>
                <w:numId w:val="18"/>
              </w:numPr>
              <w:suppressAutoHyphens/>
              <w:spacing w:before="0"/>
              <w:rPr>
                <w:lang w:val="en-GB"/>
              </w:rPr>
            </w:pPr>
            <w:r w:rsidRPr="0092127B">
              <w:rPr>
                <w:lang w:val="en-GB"/>
              </w:rPr>
              <w:t>Over or Under voltage (min, max, nominal)</w:t>
            </w:r>
          </w:p>
          <w:p w14:paraId="224F8504" w14:textId="77777777" w:rsidR="005B3F6E" w:rsidRPr="0092127B" w:rsidRDefault="005B3F6E" w:rsidP="00D556BA">
            <w:pPr>
              <w:pStyle w:val="iBody"/>
              <w:numPr>
                <w:ilvl w:val="0"/>
                <w:numId w:val="18"/>
              </w:numPr>
              <w:suppressAutoHyphens/>
              <w:spacing w:before="0"/>
              <w:rPr>
                <w:lang w:val="en-GB"/>
              </w:rPr>
            </w:pPr>
            <w:r w:rsidRPr="0092127B">
              <w:rPr>
                <w:lang w:val="en-GB"/>
              </w:rPr>
              <w:t>Over or Under temperature (min, max, nominal)</w:t>
            </w:r>
          </w:p>
        </w:tc>
      </w:tr>
      <w:tr w:rsidR="005B3F6E" w:rsidRPr="00470506" w14:paraId="748F76E4" w14:textId="77777777" w:rsidTr="009A0093">
        <w:tc>
          <w:tcPr>
            <w:tcW w:w="4248" w:type="dxa"/>
          </w:tcPr>
          <w:p w14:paraId="4BEFE279" w14:textId="77777777" w:rsidR="005B3F6E" w:rsidRPr="0092127B" w:rsidRDefault="005B3F6E" w:rsidP="00D556BA">
            <w:pPr>
              <w:pStyle w:val="iStandard"/>
              <w:suppressAutoHyphens/>
              <w:jc w:val="left"/>
              <w:rPr>
                <w:lang w:val="en-GB"/>
              </w:rPr>
            </w:pPr>
            <w:r w:rsidRPr="0092127B">
              <w:rPr>
                <w:lang w:val="en-GB"/>
              </w:rPr>
              <w:t>DC overcurrent protection device</w:t>
            </w:r>
          </w:p>
        </w:tc>
        <w:tc>
          <w:tcPr>
            <w:tcW w:w="5347" w:type="dxa"/>
            <w:vAlign w:val="center"/>
          </w:tcPr>
          <w:p w14:paraId="4CD01D70" w14:textId="77777777" w:rsidR="005B3F6E" w:rsidRPr="0092127B" w:rsidRDefault="005B3F6E" w:rsidP="00D556BA">
            <w:pPr>
              <w:pStyle w:val="iBody"/>
              <w:suppressAutoHyphens/>
              <w:spacing w:before="0"/>
              <w:jc w:val="left"/>
              <w:rPr>
                <w:lang w:val="en-GB"/>
              </w:rPr>
            </w:pPr>
            <w:r w:rsidRPr="0092127B">
              <w:rPr>
                <w:lang w:val="en-GB"/>
              </w:rPr>
              <w:t>If applicable, each battery polarity shall be protected by an overcurrent protection device (DC circuit breaker or DC fuse) for paralleling the batteries on the common Main DC bus.</w:t>
            </w:r>
          </w:p>
          <w:p w14:paraId="67063797" w14:textId="77777777" w:rsidR="005B3F6E" w:rsidRPr="0092127B" w:rsidRDefault="005B3F6E" w:rsidP="00D556BA">
            <w:pPr>
              <w:pStyle w:val="iStandard"/>
              <w:suppressAutoHyphens/>
              <w:jc w:val="left"/>
              <w:rPr>
                <w:lang w:val="en-GB"/>
              </w:rPr>
            </w:pPr>
          </w:p>
        </w:tc>
      </w:tr>
      <w:tr w:rsidR="005B3F6E" w:rsidRPr="0092127B" w14:paraId="3F6E5B10" w14:textId="77777777" w:rsidTr="009A0093">
        <w:tc>
          <w:tcPr>
            <w:tcW w:w="4248" w:type="dxa"/>
          </w:tcPr>
          <w:p w14:paraId="3ED0FD44" w14:textId="77777777" w:rsidR="005B3F6E" w:rsidRPr="0092127B" w:rsidRDefault="005B3F6E" w:rsidP="00D556BA">
            <w:pPr>
              <w:pStyle w:val="iStandard"/>
              <w:suppressAutoHyphens/>
              <w:jc w:val="left"/>
              <w:rPr>
                <w:lang w:val="en-GB"/>
              </w:rPr>
            </w:pPr>
            <w:r w:rsidRPr="0092127B">
              <w:rPr>
                <w:lang w:val="en-GB"/>
              </w:rPr>
              <w:t>Product warranty</w:t>
            </w:r>
          </w:p>
        </w:tc>
        <w:tc>
          <w:tcPr>
            <w:tcW w:w="5347" w:type="dxa"/>
            <w:vAlign w:val="center"/>
          </w:tcPr>
          <w:p w14:paraId="7290FE08" w14:textId="77777777" w:rsidR="005B3F6E" w:rsidRPr="0092127B" w:rsidRDefault="005B3F6E" w:rsidP="00D556BA">
            <w:pPr>
              <w:pStyle w:val="iStandard"/>
              <w:suppressAutoHyphens/>
              <w:jc w:val="left"/>
              <w:rPr>
                <w:lang w:val="en-GB"/>
              </w:rPr>
            </w:pPr>
            <w:r w:rsidRPr="0092127B">
              <w:rPr>
                <w:lang w:val="en-GB"/>
              </w:rPr>
              <w:t>At least 5 years</w:t>
            </w:r>
          </w:p>
        </w:tc>
      </w:tr>
      <w:tr w:rsidR="005B3F6E" w:rsidRPr="00470506" w14:paraId="360AAB9F" w14:textId="77777777" w:rsidTr="009A0093">
        <w:tc>
          <w:tcPr>
            <w:tcW w:w="4248" w:type="dxa"/>
          </w:tcPr>
          <w:p w14:paraId="07A84CDB" w14:textId="77777777" w:rsidR="005B3F6E" w:rsidRPr="0092127B" w:rsidRDefault="005B3F6E" w:rsidP="00D556BA">
            <w:pPr>
              <w:pStyle w:val="iStandard"/>
              <w:suppressAutoHyphens/>
              <w:jc w:val="left"/>
              <w:rPr>
                <w:lang w:val="en-GB"/>
              </w:rPr>
            </w:pPr>
            <w:r w:rsidRPr="0092127B">
              <w:rPr>
                <w:lang w:val="en-GB"/>
              </w:rPr>
              <w:t>Location</w:t>
            </w:r>
          </w:p>
        </w:tc>
        <w:tc>
          <w:tcPr>
            <w:tcW w:w="5347" w:type="dxa"/>
            <w:vAlign w:val="center"/>
          </w:tcPr>
          <w:p w14:paraId="5E993171" w14:textId="2A0AD646" w:rsidR="005B3F6E" w:rsidRPr="0092127B" w:rsidRDefault="005B3F6E" w:rsidP="00D556BA">
            <w:pPr>
              <w:pStyle w:val="iBody"/>
              <w:suppressAutoHyphens/>
              <w:spacing w:before="0"/>
              <w:jc w:val="left"/>
              <w:rPr>
                <w:lang w:val="en-GB"/>
              </w:rPr>
            </w:pPr>
            <w:r w:rsidRPr="0092127B">
              <w:rPr>
                <w:lang w:val="en-GB"/>
              </w:rPr>
              <w:t xml:space="preserve">The batteries shall be installed inside the </w:t>
            </w:r>
            <w:r w:rsidR="00E865A9">
              <w:rPr>
                <w:lang w:val="en-GB"/>
              </w:rPr>
              <w:t>technical room</w:t>
            </w:r>
            <w:r w:rsidR="00BF7477" w:rsidRPr="0092127B">
              <w:rPr>
                <w:lang w:val="en-GB"/>
              </w:rPr>
              <w:t xml:space="preserve"> power house</w:t>
            </w:r>
            <w:r w:rsidRPr="0092127B">
              <w:rPr>
                <w:lang w:val="en-GB"/>
              </w:rPr>
              <w:t>, following the manufacturer’s installation requirements.</w:t>
            </w:r>
          </w:p>
        </w:tc>
      </w:tr>
      <w:bookmarkEnd w:id="276"/>
    </w:tbl>
    <w:p w14:paraId="5266B7FF" w14:textId="77777777" w:rsidR="005B3F6E" w:rsidRPr="0092127B" w:rsidRDefault="005B3F6E" w:rsidP="0062629D">
      <w:pPr>
        <w:suppressAutoHyphens/>
        <w:rPr>
          <w:lang w:val="en-GB"/>
        </w:rPr>
      </w:pPr>
    </w:p>
    <w:p w14:paraId="49AD852E" w14:textId="203C3F6A" w:rsidR="005B3F6E" w:rsidRPr="0092127B" w:rsidRDefault="005B3F6E" w:rsidP="0062629D">
      <w:pPr>
        <w:pStyle w:val="iBody"/>
        <w:suppressAutoHyphens/>
        <w:rPr>
          <w:lang w:val="en-GB"/>
        </w:rPr>
      </w:pPr>
      <w:r w:rsidRPr="009D48D9">
        <w:rPr>
          <w:lang w:val="en-GB"/>
        </w:rPr>
        <w:t xml:space="preserve">The manufacturer of the system must have a minimum of 2 years of experience with the technology of the storage system offered and must be 10 years in business with similar storage </w:t>
      </w:r>
      <w:r w:rsidR="009E4C28">
        <w:rPr>
          <w:lang w:val="en-GB"/>
        </w:rPr>
        <w:t>so</w:t>
      </w:r>
      <w:r w:rsidRPr="009D48D9">
        <w:rPr>
          <w:lang w:val="en-GB"/>
        </w:rPr>
        <w:t xml:space="preserve">lutions. </w:t>
      </w:r>
    </w:p>
    <w:p w14:paraId="20DB23DC" w14:textId="7FB0D420" w:rsidR="005B3F6E" w:rsidRPr="0092127B" w:rsidRDefault="005B3F6E" w:rsidP="0062629D">
      <w:pPr>
        <w:pStyle w:val="iBody"/>
        <w:suppressAutoHyphens/>
        <w:rPr>
          <w:lang w:val="en-GB"/>
        </w:rPr>
      </w:pPr>
      <w:r w:rsidRPr="0092127B">
        <w:rPr>
          <w:lang w:val="en-GB"/>
        </w:rPr>
        <w:t>Before connecting the batteries, it shall be ensured that no overheating or uncontrolled ambient temperature is present. The batteries shall be i</w:t>
      </w:r>
      <w:r w:rsidR="009E4C28">
        <w:rPr>
          <w:lang w:val="en-GB"/>
        </w:rPr>
        <w:t>so</w:t>
      </w:r>
      <w:r w:rsidRPr="0092127B">
        <w:rPr>
          <w:lang w:val="en-GB"/>
        </w:rPr>
        <w:t>lated before working on them, ensuring that no current is flowing through the circuit. The installation shall prevent the risk of a potential short-circuit between the opposite polarities caused by a metallic object.</w:t>
      </w:r>
    </w:p>
    <w:p w14:paraId="313D5FFE" w14:textId="0423B609" w:rsidR="00747385" w:rsidRPr="0092127B" w:rsidRDefault="00747385" w:rsidP="0062629D">
      <w:pPr>
        <w:pStyle w:val="iHeader2"/>
        <w:suppressAutoHyphens/>
        <w:spacing w:before="240"/>
        <w:rPr>
          <w:lang w:val="en-GB"/>
        </w:rPr>
      </w:pPr>
      <w:bookmarkStart w:id="277" w:name="_Toc94781457"/>
      <w:bookmarkStart w:id="278" w:name="_Toc117107151"/>
      <w:bookmarkStart w:id="279" w:name="_Toc136005107"/>
      <w:r w:rsidRPr="0092127B">
        <w:rPr>
          <w:lang w:val="en-GB"/>
        </w:rPr>
        <w:t xml:space="preserve">Control and monitoring </w:t>
      </w:r>
      <w:r w:rsidR="00BA4498">
        <w:rPr>
          <w:lang w:val="en-GB"/>
        </w:rPr>
        <w:t>s</w:t>
      </w:r>
      <w:r w:rsidRPr="0092127B">
        <w:rPr>
          <w:lang w:val="en-GB"/>
        </w:rPr>
        <w:t>ystem</w:t>
      </w:r>
      <w:bookmarkEnd w:id="277"/>
      <w:bookmarkEnd w:id="278"/>
      <w:bookmarkEnd w:id="279"/>
    </w:p>
    <w:p w14:paraId="1A98627A" w14:textId="7E0E1AA8" w:rsidR="00747385" w:rsidRDefault="00747385" w:rsidP="0062629D">
      <w:pPr>
        <w:pStyle w:val="iBody"/>
        <w:suppressAutoHyphens/>
        <w:rPr>
          <w:lang w:val="en-GB"/>
        </w:rPr>
      </w:pPr>
      <w:r w:rsidRPr="0092127B">
        <w:rPr>
          <w:lang w:val="en-GB"/>
        </w:rPr>
        <w:t xml:space="preserve">The control devices shall allow the </w:t>
      </w:r>
      <w:r w:rsidR="00CD6BC7">
        <w:rPr>
          <w:lang w:val="en-GB"/>
        </w:rPr>
        <w:t xml:space="preserve">renewable energy </w:t>
      </w:r>
      <w:r w:rsidRPr="0092127B">
        <w:rPr>
          <w:lang w:val="en-GB"/>
        </w:rPr>
        <w:t>system to operate correctly according to the Design Requirements</w:t>
      </w:r>
      <w:r w:rsidR="00D977DD">
        <w:rPr>
          <w:lang w:val="en-GB"/>
        </w:rPr>
        <w:t xml:space="preserve"> described in Section 3.2</w:t>
      </w:r>
      <w:r w:rsidRPr="0092127B">
        <w:rPr>
          <w:lang w:val="en-GB"/>
        </w:rPr>
        <w:t>, by managing the operation of the main components (PV inverters, battery inverters, battery, diesel generator, etc). They allow inter-communication between the various components to ensure optimal operation. They are used to measure and send information to monitoring devices.</w:t>
      </w:r>
    </w:p>
    <w:p w14:paraId="13FED2CF" w14:textId="33EC92C8" w:rsidR="00C15856" w:rsidRPr="0092127B" w:rsidRDefault="00F96C94" w:rsidP="0062629D">
      <w:pPr>
        <w:pStyle w:val="iBody"/>
        <w:suppressAutoHyphens/>
        <w:rPr>
          <w:lang w:val="en-GB"/>
        </w:rPr>
      </w:pPr>
      <w:r>
        <w:rPr>
          <w:lang w:val="en-GB"/>
        </w:rPr>
        <w:t>Since the generator(s) will be from the existing ones</w:t>
      </w:r>
      <w:r w:rsidR="005C6F31">
        <w:rPr>
          <w:lang w:val="en-GB"/>
        </w:rPr>
        <w:t>,</w:t>
      </w:r>
      <w:r w:rsidR="00CE033C">
        <w:rPr>
          <w:lang w:val="en-GB"/>
        </w:rPr>
        <w:t xml:space="preserve"> the supplier needs to consider a registering and communication device to be installed </w:t>
      </w:r>
      <w:r w:rsidR="004B3FB9">
        <w:rPr>
          <w:lang w:val="en-GB"/>
        </w:rPr>
        <w:t>in the generator(s) in order to make possible the monitoring capacity</w:t>
      </w:r>
      <w:r w:rsidR="00D454DD">
        <w:rPr>
          <w:lang w:val="en-GB"/>
        </w:rPr>
        <w:t xml:space="preserve"> as required below. </w:t>
      </w:r>
      <w:r w:rsidR="00CC7B9A">
        <w:rPr>
          <w:lang w:val="en-GB"/>
        </w:rPr>
        <w:t xml:space="preserve">As </w:t>
      </w:r>
      <w:r w:rsidR="00C70D4C">
        <w:rPr>
          <w:lang w:val="en-GB"/>
        </w:rPr>
        <w:t xml:space="preserve">well, to make possible the generator(s) automatic switch-on and off </w:t>
      </w:r>
      <w:r w:rsidR="00D454DD">
        <w:rPr>
          <w:lang w:val="en-GB"/>
        </w:rPr>
        <w:t>based in Design Requirements in Section 3.2.</w:t>
      </w:r>
    </w:p>
    <w:p w14:paraId="63069592" w14:textId="0ABBEE3E" w:rsidR="00747385" w:rsidRPr="0092127B" w:rsidRDefault="00747385" w:rsidP="0062629D">
      <w:pPr>
        <w:pStyle w:val="iBody"/>
        <w:suppressAutoHyphens/>
        <w:rPr>
          <w:lang w:val="en-GB"/>
        </w:rPr>
      </w:pPr>
      <w:r w:rsidRPr="0092127B">
        <w:rPr>
          <w:lang w:val="en-GB"/>
        </w:rPr>
        <w:t xml:space="preserve">Each power </w:t>
      </w:r>
      <w:r w:rsidR="0092127B" w:rsidRPr="0092127B">
        <w:rPr>
          <w:lang w:val="en-GB"/>
        </w:rPr>
        <w:t xml:space="preserve">system </w:t>
      </w:r>
      <w:r w:rsidRPr="0092127B">
        <w:rPr>
          <w:lang w:val="en-GB"/>
        </w:rPr>
        <w:t>shall integrate a data acquisition and monitoring system performing the following functions</w:t>
      </w:r>
      <w:r w:rsidR="005234AA">
        <w:rPr>
          <w:lang w:val="en-GB"/>
        </w:rPr>
        <w:t>:</w:t>
      </w:r>
    </w:p>
    <w:p w14:paraId="0EA4E52C" w14:textId="2B95FC46" w:rsidR="00747385" w:rsidRPr="00733064" w:rsidRDefault="00747385" w:rsidP="00EE4F97">
      <w:pPr>
        <w:pStyle w:val="Caption"/>
        <w:rPr>
          <w:lang w:val="en-ZA"/>
        </w:rPr>
      </w:pPr>
      <w:bookmarkStart w:id="280" w:name="_Toc94781503"/>
      <w:bookmarkStart w:id="281" w:name="_Toc117190279"/>
      <w:bookmarkStart w:id="282" w:name="_Hlk94691451"/>
      <w:r w:rsidRPr="00733064">
        <w:rPr>
          <w:lang w:val="en-ZA"/>
        </w:rPr>
        <w:t xml:space="preserve">Table </w:t>
      </w:r>
      <w:r w:rsidRPr="0092127B">
        <w:rPr>
          <w:lang w:val="en-GB"/>
        </w:rPr>
        <w:fldChar w:fldCharType="begin"/>
      </w:r>
      <w:r w:rsidRPr="00733064">
        <w:rPr>
          <w:lang w:val="en-ZA"/>
        </w:rPr>
        <w:instrText xml:space="preserve"> SEQ Table \* ARABIC </w:instrText>
      </w:r>
      <w:r w:rsidRPr="0092127B">
        <w:rPr>
          <w:lang w:val="en-GB"/>
        </w:rPr>
        <w:fldChar w:fldCharType="separate"/>
      </w:r>
      <w:r w:rsidR="00586CE6">
        <w:rPr>
          <w:noProof/>
          <w:lang w:val="en-ZA"/>
        </w:rPr>
        <w:t>13</w:t>
      </w:r>
      <w:r w:rsidRPr="0092127B">
        <w:rPr>
          <w:lang w:val="en-GB"/>
        </w:rPr>
        <w:fldChar w:fldCharType="end"/>
      </w:r>
      <w:r w:rsidRPr="00733064">
        <w:rPr>
          <w:lang w:val="en-ZA"/>
        </w:rPr>
        <w:t xml:space="preserve">. Minimum </w:t>
      </w:r>
      <w:r w:rsidR="001D4B4F" w:rsidRPr="00733064">
        <w:rPr>
          <w:lang w:val="en-ZA"/>
        </w:rPr>
        <w:t>Technical</w:t>
      </w:r>
      <w:r w:rsidRPr="00733064">
        <w:rPr>
          <w:lang w:val="en-ZA"/>
        </w:rPr>
        <w:t xml:space="preserve"> requirements of the data acquisition and monitoring system</w:t>
      </w:r>
      <w:bookmarkEnd w:id="280"/>
      <w:bookmarkEnd w:id="281"/>
    </w:p>
    <w:tbl>
      <w:tblPr>
        <w:tblStyle w:val="GridTable4-Accent11"/>
        <w:tblW w:w="9634" w:type="dxa"/>
        <w:tblLook w:val="0620" w:firstRow="1" w:lastRow="0" w:firstColumn="0" w:lastColumn="0" w:noHBand="1" w:noVBand="1"/>
      </w:tblPr>
      <w:tblGrid>
        <w:gridCol w:w="3256"/>
        <w:gridCol w:w="6378"/>
      </w:tblGrid>
      <w:tr w:rsidR="00747385" w:rsidRPr="0092127B" w14:paraId="4A972823" w14:textId="77777777" w:rsidTr="009A0093">
        <w:trPr>
          <w:cnfStyle w:val="100000000000" w:firstRow="1" w:lastRow="0" w:firstColumn="0" w:lastColumn="0" w:oddVBand="0" w:evenVBand="0" w:oddHBand="0" w:evenHBand="0" w:firstRowFirstColumn="0" w:firstRowLastColumn="0" w:lastRowFirstColumn="0" w:lastRowLastColumn="0"/>
          <w:tblHeader/>
        </w:trPr>
        <w:tc>
          <w:tcPr>
            <w:tcW w:w="3256" w:type="dxa"/>
          </w:tcPr>
          <w:p w14:paraId="66F8885F" w14:textId="77777777" w:rsidR="00747385" w:rsidRPr="0092127B" w:rsidRDefault="00747385" w:rsidP="0062629D">
            <w:pPr>
              <w:pStyle w:val="iBody"/>
              <w:suppressAutoHyphens/>
              <w:rPr>
                <w:lang w:val="en-GB"/>
              </w:rPr>
            </w:pPr>
            <w:r w:rsidRPr="0092127B">
              <w:rPr>
                <w:lang w:val="en-GB"/>
              </w:rPr>
              <w:t>Parameter</w:t>
            </w:r>
          </w:p>
        </w:tc>
        <w:tc>
          <w:tcPr>
            <w:tcW w:w="6378" w:type="dxa"/>
          </w:tcPr>
          <w:p w14:paraId="679497F9" w14:textId="77777777" w:rsidR="00747385" w:rsidRPr="0092127B" w:rsidRDefault="00747385" w:rsidP="0062629D">
            <w:pPr>
              <w:pStyle w:val="iBody"/>
              <w:suppressAutoHyphens/>
              <w:rPr>
                <w:highlight w:val="yellow"/>
                <w:lang w:val="en-GB"/>
              </w:rPr>
            </w:pPr>
            <w:r w:rsidRPr="0092127B">
              <w:rPr>
                <w:lang w:val="en-GB"/>
              </w:rPr>
              <w:t>Requirement</w:t>
            </w:r>
          </w:p>
        </w:tc>
      </w:tr>
      <w:tr w:rsidR="00747385" w:rsidRPr="0092127B" w14:paraId="3285645F" w14:textId="77777777" w:rsidTr="009A0093">
        <w:tc>
          <w:tcPr>
            <w:tcW w:w="3256" w:type="dxa"/>
            <w:vAlign w:val="center"/>
          </w:tcPr>
          <w:p w14:paraId="23EBAA26" w14:textId="77777777" w:rsidR="00747385" w:rsidRPr="0092127B" w:rsidRDefault="00747385" w:rsidP="0062629D">
            <w:pPr>
              <w:pStyle w:val="iStandard"/>
              <w:suppressAutoHyphens/>
              <w:jc w:val="left"/>
              <w:rPr>
                <w:lang w:val="en-GB"/>
              </w:rPr>
            </w:pPr>
            <w:r w:rsidRPr="0092127B">
              <w:rPr>
                <w:lang w:val="en-GB"/>
              </w:rPr>
              <w:t>Data acquisition</w:t>
            </w:r>
          </w:p>
        </w:tc>
        <w:tc>
          <w:tcPr>
            <w:tcW w:w="6378" w:type="dxa"/>
          </w:tcPr>
          <w:p w14:paraId="22EB28B5" w14:textId="77777777" w:rsidR="00747385" w:rsidRPr="0092127B" w:rsidRDefault="00747385" w:rsidP="0062629D">
            <w:pPr>
              <w:pStyle w:val="iStandard"/>
              <w:suppressAutoHyphens/>
              <w:jc w:val="left"/>
              <w:rPr>
                <w:lang w:val="en-GB"/>
              </w:rPr>
            </w:pPr>
            <w:r w:rsidRPr="0092127B">
              <w:rPr>
                <w:lang w:val="en-GB"/>
              </w:rPr>
              <w:t>Measure all the operating parameters of the system with a minimum interval time of 5 minutes. The reporting rate shall be 15 min.</w:t>
            </w:r>
          </w:p>
        </w:tc>
      </w:tr>
      <w:tr w:rsidR="00747385" w:rsidRPr="0092127B" w14:paraId="0A0D547E" w14:textId="77777777" w:rsidTr="009A0093">
        <w:tc>
          <w:tcPr>
            <w:tcW w:w="3256" w:type="dxa"/>
            <w:vAlign w:val="center"/>
          </w:tcPr>
          <w:p w14:paraId="42686854" w14:textId="77777777" w:rsidR="00747385" w:rsidRPr="0092127B" w:rsidRDefault="00747385" w:rsidP="0062629D">
            <w:pPr>
              <w:pStyle w:val="iStandard"/>
              <w:suppressAutoHyphens/>
              <w:jc w:val="left"/>
              <w:rPr>
                <w:lang w:val="en-GB"/>
              </w:rPr>
            </w:pPr>
            <w:r w:rsidRPr="0092127B">
              <w:rPr>
                <w:lang w:val="en-GB"/>
              </w:rPr>
              <w:t>Data storage</w:t>
            </w:r>
          </w:p>
        </w:tc>
        <w:tc>
          <w:tcPr>
            <w:tcW w:w="6378" w:type="dxa"/>
          </w:tcPr>
          <w:p w14:paraId="3A7733DC" w14:textId="77777777" w:rsidR="00747385" w:rsidRPr="0092127B" w:rsidRDefault="00747385" w:rsidP="0062629D">
            <w:pPr>
              <w:pStyle w:val="iBody"/>
              <w:suppressAutoHyphens/>
              <w:jc w:val="left"/>
              <w:rPr>
                <w:lang w:val="en-GB"/>
              </w:rPr>
            </w:pPr>
            <w:r w:rsidRPr="0092127B">
              <w:rPr>
                <w:lang w:val="en-GB"/>
              </w:rPr>
              <w:t>Minimum capacity of 180 days.</w:t>
            </w:r>
          </w:p>
        </w:tc>
      </w:tr>
      <w:tr w:rsidR="00747385" w:rsidRPr="00470506" w14:paraId="068373DB" w14:textId="77777777" w:rsidTr="009A0093">
        <w:tc>
          <w:tcPr>
            <w:tcW w:w="3256" w:type="dxa"/>
            <w:vAlign w:val="center"/>
          </w:tcPr>
          <w:p w14:paraId="3C6F29E2" w14:textId="77777777" w:rsidR="00747385" w:rsidRPr="0092127B" w:rsidRDefault="00747385" w:rsidP="0062629D">
            <w:pPr>
              <w:pStyle w:val="iStandard"/>
              <w:suppressAutoHyphens/>
              <w:jc w:val="left"/>
              <w:rPr>
                <w:lang w:val="en-GB"/>
              </w:rPr>
            </w:pPr>
            <w:r w:rsidRPr="0092127B">
              <w:rPr>
                <w:lang w:val="en-GB"/>
              </w:rPr>
              <w:t>Data processing</w:t>
            </w:r>
          </w:p>
        </w:tc>
        <w:tc>
          <w:tcPr>
            <w:tcW w:w="6378" w:type="dxa"/>
          </w:tcPr>
          <w:p w14:paraId="0FA6A137" w14:textId="77777777" w:rsidR="00747385" w:rsidRPr="0092127B" w:rsidRDefault="00747385" w:rsidP="0062629D">
            <w:pPr>
              <w:pStyle w:val="iBody"/>
              <w:suppressAutoHyphens/>
              <w:rPr>
                <w:lang w:val="en-GB"/>
              </w:rPr>
            </w:pPr>
            <w:r w:rsidRPr="0092127B">
              <w:rPr>
                <w:lang w:val="en-GB"/>
              </w:rPr>
              <w:t>Data processing and editing for the maintenance staff.</w:t>
            </w:r>
          </w:p>
        </w:tc>
      </w:tr>
      <w:tr w:rsidR="00747385" w:rsidRPr="00470506" w14:paraId="18EF5A90" w14:textId="77777777" w:rsidTr="009A0093">
        <w:tc>
          <w:tcPr>
            <w:tcW w:w="3256" w:type="dxa"/>
            <w:vAlign w:val="center"/>
          </w:tcPr>
          <w:p w14:paraId="7C0046DC" w14:textId="77777777" w:rsidR="00747385" w:rsidRPr="0092127B" w:rsidRDefault="00747385" w:rsidP="0062629D">
            <w:pPr>
              <w:pStyle w:val="iStandard"/>
              <w:suppressAutoHyphens/>
              <w:jc w:val="left"/>
              <w:rPr>
                <w:lang w:val="en-GB"/>
              </w:rPr>
            </w:pPr>
            <w:r w:rsidRPr="0092127B">
              <w:rPr>
                <w:lang w:val="en-GB"/>
              </w:rPr>
              <w:t>Reporting</w:t>
            </w:r>
          </w:p>
        </w:tc>
        <w:tc>
          <w:tcPr>
            <w:tcW w:w="6378" w:type="dxa"/>
          </w:tcPr>
          <w:p w14:paraId="31AB6FDE" w14:textId="33C2813A" w:rsidR="00747385" w:rsidRPr="0092127B" w:rsidRDefault="00747385" w:rsidP="0062629D">
            <w:pPr>
              <w:pStyle w:val="iStandard"/>
              <w:suppressAutoHyphens/>
              <w:jc w:val="left"/>
              <w:rPr>
                <w:lang w:val="en-GB"/>
              </w:rPr>
            </w:pPr>
            <w:r w:rsidRPr="0092127B">
              <w:rPr>
                <w:lang w:val="en-GB"/>
              </w:rPr>
              <w:t xml:space="preserve">Generation and submission of daily operational reports to the </w:t>
            </w:r>
            <w:r w:rsidR="0092127B" w:rsidRPr="0092127B">
              <w:rPr>
                <w:lang w:val="en-GB"/>
              </w:rPr>
              <w:t xml:space="preserve">system </w:t>
            </w:r>
            <w:r w:rsidRPr="0092127B">
              <w:rPr>
                <w:lang w:val="en-GB"/>
              </w:rPr>
              <w:t>operators</w:t>
            </w:r>
          </w:p>
        </w:tc>
      </w:tr>
      <w:tr w:rsidR="00747385" w:rsidRPr="00470506" w14:paraId="58533CFE" w14:textId="77777777" w:rsidTr="009A0093">
        <w:tc>
          <w:tcPr>
            <w:tcW w:w="3256" w:type="dxa"/>
            <w:vAlign w:val="center"/>
          </w:tcPr>
          <w:p w14:paraId="317201A8" w14:textId="77777777" w:rsidR="00747385" w:rsidRPr="0092127B" w:rsidRDefault="00747385" w:rsidP="0062629D">
            <w:pPr>
              <w:pStyle w:val="iStandard"/>
              <w:suppressAutoHyphens/>
              <w:jc w:val="left"/>
              <w:rPr>
                <w:lang w:val="en-GB"/>
              </w:rPr>
            </w:pPr>
            <w:r w:rsidRPr="0092127B">
              <w:rPr>
                <w:lang w:val="en-GB"/>
              </w:rPr>
              <w:t>Notification</w:t>
            </w:r>
          </w:p>
        </w:tc>
        <w:tc>
          <w:tcPr>
            <w:tcW w:w="6378" w:type="dxa"/>
          </w:tcPr>
          <w:p w14:paraId="7DB65E79" w14:textId="0C45F2B6" w:rsidR="00747385" w:rsidRPr="0092127B" w:rsidRDefault="00747385" w:rsidP="0062629D">
            <w:pPr>
              <w:pStyle w:val="iBody"/>
              <w:suppressAutoHyphens/>
              <w:rPr>
                <w:lang w:val="en-GB"/>
              </w:rPr>
            </w:pPr>
            <w:r w:rsidRPr="0092127B">
              <w:rPr>
                <w:lang w:val="en-GB"/>
              </w:rPr>
              <w:t xml:space="preserve">Notification of any recorded system alarm to </w:t>
            </w:r>
            <w:r w:rsidR="0092127B" w:rsidRPr="0092127B">
              <w:rPr>
                <w:lang w:val="en-GB"/>
              </w:rPr>
              <w:t xml:space="preserve">system </w:t>
            </w:r>
            <w:r w:rsidRPr="0092127B">
              <w:rPr>
                <w:lang w:val="en-GB"/>
              </w:rPr>
              <w:t>operators</w:t>
            </w:r>
          </w:p>
        </w:tc>
      </w:tr>
      <w:tr w:rsidR="00747385" w:rsidRPr="00470506" w14:paraId="771AD1F8" w14:textId="77777777" w:rsidTr="009A0093">
        <w:tc>
          <w:tcPr>
            <w:tcW w:w="3256" w:type="dxa"/>
            <w:vAlign w:val="center"/>
          </w:tcPr>
          <w:p w14:paraId="0C57D1FD" w14:textId="77777777" w:rsidR="00747385" w:rsidRPr="0092127B" w:rsidRDefault="00747385" w:rsidP="0062629D">
            <w:pPr>
              <w:pStyle w:val="iStandard"/>
              <w:suppressAutoHyphens/>
              <w:jc w:val="left"/>
              <w:rPr>
                <w:lang w:val="en-GB"/>
              </w:rPr>
            </w:pPr>
            <w:r w:rsidRPr="0092127B">
              <w:rPr>
                <w:lang w:val="en-GB"/>
              </w:rPr>
              <w:t>Interface</w:t>
            </w:r>
          </w:p>
        </w:tc>
        <w:tc>
          <w:tcPr>
            <w:tcW w:w="6378" w:type="dxa"/>
          </w:tcPr>
          <w:p w14:paraId="201F981A" w14:textId="77777777" w:rsidR="00747385" w:rsidRPr="0092127B" w:rsidRDefault="00747385" w:rsidP="0062629D">
            <w:pPr>
              <w:pStyle w:val="iBody"/>
              <w:suppressAutoHyphens/>
              <w:rPr>
                <w:lang w:val="en-GB"/>
              </w:rPr>
            </w:pPr>
            <w:r w:rsidRPr="0092127B">
              <w:rPr>
                <w:lang w:val="en-GB"/>
              </w:rPr>
              <w:t>The recorded operational information should be easily accessible both on-site (via screens or laptop connection) and remotely (online).</w:t>
            </w:r>
          </w:p>
        </w:tc>
      </w:tr>
      <w:tr w:rsidR="00747385" w:rsidRPr="00470506" w14:paraId="0D9C130D" w14:textId="77777777" w:rsidTr="009A0093">
        <w:tc>
          <w:tcPr>
            <w:tcW w:w="3256" w:type="dxa"/>
            <w:vAlign w:val="center"/>
          </w:tcPr>
          <w:p w14:paraId="5AF5FD98" w14:textId="77777777" w:rsidR="00747385" w:rsidRPr="0092127B" w:rsidRDefault="00747385" w:rsidP="0062629D">
            <w:pPr>
              <w:pStyle w:val="iStandard"/>
              <w:suppressAutoHyphens/>
              <w:jc w:val="left"/>
              <w:rPr>
                <w:lang w:val="en-GB"/>
              </w:rPr>
            </w:pPr>
            <w:r w:rsidRPr="0092127B">
              <w:rPr>
                <w:lang w:val="en-GB"/>
              </w:rPr>
              <w:t>Internet connection</w:t>
            </w:r>
          </w:p>
        </w:tc>
        <w:tc>
          <w:tcPr>
            <w:tcW w:w="6378" w:type="dxa"/>
          </w:tcPr>
          <w:p w14:paraId="2A0E9CA4" w14:textId="77777777" w:rsidR="00747385" w:rsidRPr="0092127B" w:rsidRDefault="00747385" w:rsidP="0062629D">
            <w:pPr>
              <w:pStyle w:val="iBody"/>
              <w:suppressAutoHyphens/>
              <w:rPr>
                <w:lang w:val="en-GB"/>
              </w:rPr>
            </w:pPr>
            <w:r w:rsidRPr="0092127B">
              <w:rPr>
                <w:lang w:val="en-GB"/>
              </w:rPr>
              <w:t>All necessary materials for the connection to the internet to allow for remote monitoring shall be included.</w:t>
            </w:r>
          </w:p>
        </w:tc>
      </w:tr>
      <w:tr w:rsidR="00052209" w:rsidRPr="00470506" w14:paraId="108CCB58" w14:textId="77777777" w:rsidTr="009A0093">
        <w:tc>
          <w:tcPr>
            <w:tcW w:w="3256" w:type="dxa"/>
            <w:vAlign w:val="center"/>
          </w:tcPr>
          <w:p w14:paraId="14DCAF96" w14:textId="1A1E6360" w:rsidR="00052209" w:rsidRPr="0092127B" w:rsidRDefault="00477B5F" w:rsidP="0062629D">
            <w:pPr>
              <w:pStyle w:val="iStandard"/>
              <w:suppressAutoHyphens/>
              <w:jc w:val="left"/>
              <w:rPr>
                <w:lang w:val="en-GB"/>
              </w:rPr>
            </w:pPr>
            <w:r>
              <w:rPr>
                <w:lang w:val="en-GB"/>
              </w:rPr>
              <w:t>Internet bursting</w:t>
            </w:r>
          </w:p>
        </w:tc>
        <w:tc>
          <w:tcPr>
            <w:tcW w:w="6378" w:type="dxa"/>
          </w:tcPr>
          <w:p w14:paraId="7148CA7B" w14:textId="1BB50D2D" w:rsidR="00052209" w:rsidRPr="0092127B" w:rsidRDefault="00EA35B2" w:rsidP="0062629D">
            <w:pPr>
              <w:pStyle w:val="iBody"/>
              <w:suppressAutoHyphens/>
              <w:rPr>
                <w:lang w:val="en-GB"/>
              </w:rPr>
            </w:pPr>
            <w:r w:rsidRPr="00EA35B2">
              <w:rPr>
                <w:lang w:val="en-GB"/>
              </w:rPr>
              <w:t>Data collected through the monitoring platform should be stored securely in a central database. An Application Programming Interface (API) should be built which supports retrieval of this data by other servers/platforms.</w:t>
            </w:r>
          </w:p>
        </w:tc>
      </w:tr>
      <w:tr w:rsidR="00EE4401" w:rsidRPr="00470506" w14:paraId="40660928" w14:textId="77777777" w:rsidTr="009A0093">
        <w:tc>
          <w:tcPr>
            <w:tcW w:w="3256" w:type="dxa"/>
            <w:vAlign w:val="center"/>
          </w:tcPr>
          <w:p w14:paraId="095EAA26" w14:textId="41DF3BDC" w:rsidR="00EE4401" w:rsidRDefault="00EE4401" w:rsidP="00EE4401">
            <w:pPr>
              <w:pStyle w:val="iStandard"/>
              <w:suppressAutoHyphens/>
              <w:jc w:val="left"/>
              <w:rPr>
                <w:lang w:val="en-GB"/>
              </w:rPr>
            </w:pPr>
            <w:r>
              <w:rPr>
                <w:lang w:val="en-GB"/>
              </w:rPr>
              <w:t>External communication</w:t>
            </w:r>
          </w:p>
        </w:tc>
        <w:tc>
          <w:tcPr>
            <w:tcW w:w="6378" w:type="dxa"/>
          </w:tcPr>
          <w:p w14:paraId="0FB225EF" w14:textId="53CEA8D4" w:rsidR="00EE4401" w:rsidRPr="00EA35B2" w:rsidRDefault="00EE4401" w:rsidP="00EE4401">
            <w:pPr>
              <w:pStyle w:val="iBody"/>
              <w:suppressAutoHyphens/>
              <w:rPr>
                <w:lang w:val="en-GB"/>
              </w:rPr>
            </w:pPr>
            <w:r>
              <w:rPr>
                <w:lang w:val="en-GB"/>
              </w:rPr>
              <w:t>Configurable FTP push or HTTP put communication method to upload energy and alarming data on an external server.</w:t>
            </w:r>
          </w:p>
        </w:tc>
      </w:tr>
      <w:bookmarkEnd w:id="282"/>
    </w:tbl>
    <w:p w14:paraId="37939A89" w14:textId="77777777" w:rsidR="00747385" w:rsidRPr="0092127B" w:rsidRDefault="00747385" w:rsidP="00806FF1">
      <w:pPr>
        <w:pStyle w:val="iBody"/>
        <w:suppressAutoHyphens/>
        <w:spacing w:before="0" w:after="0"/>
        <w:rPr>
          <w:lang w:val="en-GB"/>
        </w:rPr>
      </w:pPr>
    </w:p>
    <w:p w14:paraId="349C582E" w14:textId="7D57FAB3" w:rsidR="00747385" w:rsidRPr="0092127B" w:rsidRDefault="00747385" w:rsidP="0062629D">
      <w:pPr>
        <w:pStyle w:val="iBody"/>
        <w:suppressAutoHyphens/>
        <w:rPr>
          <w:lang w:val="en-GB"/>
        </w:rPr>
      </w:pPr>
      <w:r w:rsidRPr="0092127B">
        <w:rPr>
          <w:lang w:val="en-GB"/>
        </w:rPr>
        <w:t>All necessary components for the measurement, recording, and analysis of at least the following data shall be included</w:t>
      </w:r>
      <w:r w:rsidR="00E71C9D">
        <w:rPr>
          <w:lang w:val="en-GB"/>
        </w:rPr>
        <w:t>:</w:t>
      </w:r>
    </w:p>
    <w:p w14:paraId="6CEFB174" w14:textId="656098B3" w:rsidR="00747385" w:rsidRPr="00C347D4" w:rsidRDefault="00747385" w:rsidP="00EE4F97">
      <w:pPr>
        <w:pStyle w:val="Caption"/>
        <w:rPr>
          <w:lang w:val="en-ZA"/>
        </w:rPr>
      </w:pPr>
      <w:bookmarkStart w:id="283" w:name="_Toc94781504"/>
      <w:bookmarkStart w:id="284" w:name="_Toc117190280"/>
      <w:bookmarkStart w:id="285" w:name="_Hlk94691531"/>
      <w:r w:rsidRPr="00C347D4">
        <w:rPr>
          <w:lang w:val="en-ZA"/>
        </w:rPr>
        <w:t xml:space="preserve">Table </w:t>
      </w:r>
      <w:r w:rsidRPr="0092127B">
        <w:rPr>
          <w:lang w:val="en-GB"/>
        </w:rPr>
        <w:fldChar w:fldCharType="begin"/>
      </w:r>
      <w:r w:rsidRPr="00733064">
        <w:rPr>
          <w:lang w:val="en-ZA"/>
        </w:rPr>
        <w:instrText xml:space="preserve"> SEQ Table \* ARABIC </w:instrText>
      </w:r>
      <w:r w:rsidRPr="0092127B">
        <w:rPr>
          <w:lang w:val="en-GB"/>
        </w:rPr>
        <w:fldChar w:fldCharType="separate"/>
      </w:r>
      <w:r w:rsidR="00586CE6">
        <w:rPr>
          <w:noProof/>
          <w:lang w:val="en-ZA"/>
        </w:rPr>
        <w:t>14</w:t>
      </w:r>
      <w:r w:rsidRPr="0092127B">
        <w:rPr>
          <w:lang w:val="en-GB"/>
        </w:rPr>
        <w:fldChar w:fldCharType="end"/>
      </w:r>
      <w:r w:rsidRPr="00C347D4">
        <w:rPr>
          <w:lang w:val="en-ZA"/>
        </w:rPr>
        <w:t>. Minimum requirements for data measurement, recording and analysis</w:t>
      </w:r>
      <w:bookmarkEnd w:id="283"/>
      <w:bookmarkEnd w:id="284"/>
    </w:p>
    <w:tbl>
      <w:tblPr>
        <w:tblStyle w:val="GridTable4-Accent11"/>
        <w:tblW w:w="9634" w:type="dxa"/>
        <w:tblLook w:val="0620" w:firstRow="1" w:lastRow="0" w:firstColumn="0" w:lastColumn="0" w:noHBand="1" w:noVBand="1"/>
      </w:tblPr>
      <w:tblGrid>
        <w:gridCol w:w="3256"/>
        <w:gridCol w:w="6378"/>
      </w:tblGrid>
      <w:tr w:rsidR="00747385" w:rsidRPr="0092127B" w14:paraId="6F71664E" w14:textId="77777777" w:rsidTr="009A0093">
        <w:trPr>
          <w:cnfStyle w:val="100000000000" w:firstRow="1" w:lastRow="0" w:firstColumn="0" w:lastColumn="0" w:oddVBand="0" w:evenVBand="0" w:oddHBand="0" w:evenHBand="0" w:firstRowFirstColumn="0" w:firstRowLastColumn="0" w:lastRowFirstColumn="0" w:lastRowLastColumn="0"/>
          <w:tblHeader/>
        </w:trPr>
        <w:tc>
          <w:tcPr>
            <w:tcW w:w="3256" w:type="dxa"/>
          </w:tcPr>
          <w:p w14:paraId="427799B0" w14:textId="77777777" w:rsidR="00747385" w:rsidRPr="0092127B" w:rsidRDefault="00747385" w:rsidP="0062629D">
            <w:pPr>
              <w:pStyle w:val="iBody"/>
              <w:suppressAutoHyphens/>
              <w:rPr>
                <w:lang w:val="en-GB"/>
              </w:rPr>
            </w:pPr>
            <w:r w:rsidRPr="0092127B">
              <w:rPr>
                <w:lang w:val="en-GB"/>
              </w:rPr>
              <w:t>Parameter</w:t>
            </w:r>
          </w:p>
        </w:tc>
        <w:tc>
          <w:tcPr>
            <w:tcW w:w="6378" w:type="dxa"/>
          </w:tcPr>
          <w:p w14:paraId="014FDA2B" w14:textId="77777777" w:rsidR="00747385" w:rsidRPr="0092127B" w:rsidRDefault="00747385" w:rsidP="0062629D">
            <w:pPr>
              <w:pStyle w:val="iBody"/>
              <w:suppressAutoHyphens/>
              <w:rPr>
                <w:highlight w:val="yellow"/>
                <w:lang w:val="en-GB"/>
              </w:rPr>
            </w:pPr>
            <w:r w:rsidRPr="0092127B">
              <w:rPr>
                <w:lang w:val="en-GB"/>
              </w:rPr>
              <w:t>Requirement</w:t>
            </w:r>
          </w:p>
        </w:tc>
      </w:tr>
      <w:tr w:rsidR="00747385" w:rsidRPr="00470506" w14:paraId="244B9C48" w14:textId="77777777" w:rsidTr="009A0093">
        <w:tc>
          <w:tcPr>
            <w:tcW w:w="3256" w:type="dxa"/>
            <w:vAlign w:val="center"/>
          </w:tcPr>
          <w:p w14:paraId="6C6EB180" w14:textId="77777777" w:rsidR="00747385" w:rsidRPr="0092127B" w:rsidRDefault="00747385" w:rsidP="0062629D">
            <w:pPr>
              <w:pStyle w:val="iStandard"/>
              <w:suppressAutoHyphens/>
              <w:jc w:val="left"/>
              <w:rPr>
                <w:lang w:val="en-GB"/>
              </w:rPr>
            </w:pPr>
            <w:r w:rsidRPr="0092127B">
              <w:rPr>
                <w:lang w:val="en-GB"/>
              </w:rPr>
              <w:t>Battery inverters</w:t>
            </w:r>
          </w:p>
        </w:tc>
        <w:tc>
          <w:tcPr>
            <w:tcW w:w="6378" w:type="dxa"/>
          </w:tcPr>
          <w:p w14:paraId="6D9C67EB" w14:textId="0FFA3FF0" w:rsidR="00747385" w:rsidRPr="0092127B" w:rsidRDefault="00747385" w:rsidP="0062629D">
            <w:pPr>
              <w:pStyle w:val="iStandard"/>
              <w:suppressAutoHyphens/>
              <w:jc w:val="left"/>
              <w:rPr>
                <w:lang w:val="en-GB"/>
              </w:rPr>
            </w:pPr>
            <w:r w:rsidRPr="0092127B">
              <w:rPr>
                <w:lang w:val="en-GB"/>
              </w:rPr>
              <w:t xml:space="preserve">Charge / discharge power, battery voltage, battery </w:t>
            </w:r>
            <w:r w:rsidR="009E4C28">
              <w:rPr>
                <w:lang w:val="en-GB"/>
              </w:rPr>
              <w:t>SO</w:t>
            </w:r>
            <w:r w:rsidRPr="0092127B">
              <w:rPr>
                <w:lang w:val="en-GB"/>
              </w:rPr>
              <w:t>C and battery temperature. The battery voltage measurement shall be taken as close as possible to the battery to have an error measurement less than 0.5%.</w:t>
            </w:r>
          </w:p>
        </w:tc>
      </w:tr>
      <w:tr w:rsidR="00747385" w:rsidRPr="00470506" w14:paraId="5F0F5954" w14:textId="77777777" w:rsidTr="009A0093">
        <w:tc>
          <w:tcPr>
            <w:tcW w:w="3256" w:type="dxa"/>
            <w:vAlign w:val="center"/>
          </w:tcPr>
          <w:p w14:paraId="03B73E04" w14:textId="77777777" w:rsidR="00747385" w:rsidRPr="0092127B" w:rsidRDefault="00747385" w:rsidP="0062629D">
            <w:pPr>
              <w:pStyle w:val="iStandard"/>
              <w:suppressAutoHyphens/>
              <w:jc w:val="left"/>
              <w:rPr>
                <w:lang w:val="en-GB"/>
              </w:rPr>
            </w:pPr>
            <w:r w:rsidRPr="0092127B">
              <w:rPr>
                <w:lang w:val="en-GB"/>
              </w:rPr>
              <w:t>PV inverters</w:t>
            </w:r>
          </w:p>
        </w:tc>
        <w:tc>
          <w:tcPr>
            <w:tcW w:w="6378" w:type="dxa"/>
          </w:tcPr>
          <w:p w14:paraId="27D2DA59" w14:textId="77777777" w:rsidR="00747385" w:rsidRPr="0092127B" w:rsidRDefault="00747385" w:rsidP="0062629D">
            <w:pPr>
              <w:pStyle w:val="iBody"/>
              <w:suppressAutoHyphens/>
              <w:jc w:val="left"/>
              <w:rPr>
                <w:lang w:val="en-GB"/>
              </w:rPr>
            </w:pPr>
            <w:r w:rsidRPr="0092127B">
              <w:rPr>
                <w:lang w:val="en-GB"/>
              </w:rPr>
              <w:t>Power, voltage, and current, both at the DC and AC sides. Maximum power during the day.</w:t>
            </w:r>
          </w:p>
        </w:tc>
      </w:tr>
      <w:tr w:rsidR="00747385" w:rsidRPr="00470506" w14:paraId="2B438E9C" w14:textId="77777777" w:rsidTr="009A0093">
        <w:tc>
          <w:tcPr>
            <w:tcW w:w="3256" w:type="dxa"/>
            <w:vAlign w:val="center"/>
          </w:tcPr>
          <w:p w14:paraId="6AE2D2EA" w14:textId="4FB63B3B" w:rsidR="00747385" w:rsidRPr="0092127B" w:rsidRDefault="00747385" w:rsidP="0062629D">
            <w:pPr>
              <w:pStyle w:val="iStandard"/>
              <w:suppressAutoHyphens/>
              <w:jc w:val="left"/>
              <w:rPr>
                <w:lang w:val="en-GB"/>
              </w:rPr>
            </w:pPr>
            <w:r w:rsidRPr="0092127B">
              <w:rPr>
                <w:lang w:val="en-GB"/>
              </w:rPr>
              <w:t>Diesel generators</w:t>
            </w:r>
          </w:p>
        </w:tc>
        <w:tc>
          <w:tcPr>
            <w:tcW w:w="6378" w:type="dxa"/>
          </w:tcPr>
          <w:p w14:paraId="1AC24E53" w14:textId="0BBF9EF7" w:rsidR="00747385" w:rsidRPr="0092127B" w:rsidRDefault="00747385" w:rsidP="0062629D">
            <w:pPr>
              <w:pStyle w:val="iBody"/>
              <w:suppressAutoHyphens/>
              <w:rPr>
                <w:lang w:val="en-GB"/>
              </w:rPr>
            </w:pPr>
            <w:r w:rsidRPr="0092127B">
              <w:rPr>
                <w:lang w:val="en-GB"/>
              </w:rPr>
              <w:t>Status, power,</w:t>
            </w:r>
            <w:r w:rsidR="00BD36CD" w:rsidRPr="0092127B">
              <w:rPr>
                <w:lang w:val="en-GB"/>
              </w:rPr>
              <w:t xml:space="preserve"> cumulated energy,</w:t>
            </w:r>
            <w:r w:rsidRPr="0092127B">
              <w:rPr>
                <w:lang w:val="en-GB"/>
              </w:rPr>
              <w:t xml:space="preserve"> voltage, current, frequency</w:t>
            </w:r>
            <w:r w:rsidR="00BD36CD" w:rsidRPr="0092127B">
              <w:rPr>
                <w:lang w:val="en-GB"/>
              </w:rPr>
              <w:t>, cumulated working hours and fuel consumption</w:t>
            </w:r>
            <w:r w:rsidRPr="0092127B">
              <w:rPr>
                <w:lang w:val="en-GB"/>
              </w:rPr>
              <w:t>.</w:t>
            </w:r>
          </w:p>
        </w:tc>
      </w:tr>
      <w:tr w:rsidR="00747385" w:rsidRPr="00470506" w14:paraId="4CAF1C85" w14:textId="77777777" w:rsidTr="009A0093">
        <w:tc>
          <w:tcPr>
            <w:tcW w:w="3256" w:type="dxa"/>
            <w:vAlign w:val="center"/>
          </w:tcPr>
          <w:p w14:paraId="59C2C2F3" w14:textId="67C70F65" w:rsidR="00747385" w:rsidRPr="0092127B" w:rsidRDefault="00747385" w:rsidP="0062629D">
            <w:pPr>
              <w:pStyle w:val="iStandard"/>
              <w:suppressAutoHyphens/>
              <w:jc w:val="left"/>
              <w:rPr>
                <w:lang w:val="en-GB"/>
              </w:rPr>
            </w:pPr>
            <w:r w:rsidRPr="0092127B">
              <w:rPr>
                <w:lang w:val="en-GB"/>
              </w:rPr>
              <w:t>Grid supply</w:t>
            </w:r>
          </w:p>
        </w:tc>
        <w:tc>
          <w:tcPr>
            <w:tcW w:w="6378" w:type="dxa"/>
          </w:tcPr>
          <w:p w14:paraId="1FBDBAAC" w14:textId="65A2B50C" w:rsidR="00747385" w:rsidRPr="0092127B" w:rsidRDefault="00747385" w:rsidP="0062629D">
            <w:pPr>
              <w:pStyle w:val="iBody"/>
              <w:suppressAutoHyphens/>
              <w:rPr>
                <w:lang w:val="en-GB"/>
              </w:rPr>
            </w:pPr>
            <w:r w:rsidRPr="0092127B">
              <w:rPr>
                <w:lang w:val="en-GB"/>
              </w:rPr>
              <w:t xml:space="preserve">Status, power, </w:t>
            </w:r>
            <w:r w:rsidR="00BD36CD" w:rsidRPr="0092127B">
              <w:rPr>
                <w:lang w:val="en-GB"/>
              </w:rPr>
              <w:t xml:space="preserve">energy, </w:t>
            </w:r>
            <w:r w:rsidRPr="0092127B">
              <w:rPr>
                <w:lang w:val="en-GB"/>
              </w:rPr>
              <w:t>voltage, current, frequency.</w:t>
            </w:r>
          </w:p>
        </w:tc>
      </w:tr>
      <w:tr w:rsidR="00747385" w:rsidRPr="00470506" w14:paraId="5393E45D" w14:textId="77777777" w:rsidTr="009A0093">
        <w:tc>
          <w:tcPr>
            <w:tcW w:w="3256" w:type="dxa"/>
            <w:vAlign w:val="center"/>
          </w:tcPr>
          <w:p w14:paraId="74E5F175" w14:textId="77777777" w:rsidR="00747385" w:rsidRPr="0092127B" w:rsidRDefault="00747385" w:rsidP="0062629D">
            <w:pPr>
              <w:pStyle w:val="iStandard"/>
              <w:suppressAutoHyphens/>
              <w:jc w:val="left"/>
              <w:rPr>
                <w:lang w:val="en-GB"/>
              </w:rPr>
            </w:pPr>
            <w:r w:rsidRPr="0092127B">
              <w:rPr>
                <w:lang w:val="en-GB"/>
              </w:rPr>
              <w:t>Irradiation and temperature</w:t>
            </w:r>
          </w:p>
        </w:tc>
        <w:tc>
          <w:tcPr>
            <w:tcW w:w="6378" w:type="dxa"/>
          </w:tcPr>
          <w:p w14:paraId="346CF8DC" w14:textId="311AC140" w:rsidR="00747385" w:rsidRPr="0092127B" w:rsidRDefault="00747385" w:rsidP="0062629D">
            <w:pPr>
              <w:pStyle w:val="iBody"/>
              <w:suppressAutoHyphens/>
              <w:rPr>
                <w:lang w:val="en-GB"/>
              </w:rPr>
            </w:pPr>
            <w:r w:rsidRPr="0092127B">
              <w:rPr>
                <w:lang w:val="en-GB"/>
              </w:rPr>
              <w:t>Global Horizontal Irradiance, ambient temperature, temperature in the battery room, and PV module's temperature. Appropriate sen</w:t>
            </w:r>
            <w:r w:rsidR="009E4C28">
              <w:rPr>
                <w:lang w:val="en-GB"/>
              </w:rPr>
              <w:t>so</w:t>
            </w:r>
            <w:r w:rsidRPr="0092127B">
              <w:rPr>
                <w:lang w:val="en-GB"/>
              </w:rPr>
              <w:t xml:space="preserve">rs such as pyranometers and temperature probes shall be used. </w:t>
            </w:r>
          </w:p>
        </w:tc>
      </w:tr>
      <w:tr w:rsidR="00747385" w:rsidRPr="00470506" w14:paraId="68F395E2" w14:textId="77777777" w:rsidTr="009A0093">
        <w:tc>
          <w:tcPr>
            <w:tcW w:w="3256" w:type="dxa"/>
            <w:vAlign w:val="center"/>
          </w:tcPr>
          <w:p w14:paraId="6BACB8D2" w14:textId="77777777" w:rsidR="00747385" w:rsidRPr="0092127B" w:rsidRDefault="00747385" w:rsidP="0062629D">
            <w:pPr>
              <w:pStyle w:val="iStandard"/>
              <w:suppressAutoHyphens/>
              <w:jc w:val="left"/>
              <w:rPr>
                <w:lang w:val="en-GB"/>
              </w:rPr>
            </w:pPr>
            <w:r w:rsidRPr="0092127B">
              <w:rPr>
                <w:lang w:val="en-GB"/>
              </w:rPr>
              <w:t>Alarms</w:t>
            </w:r>
          </w:p>
        </w:tc>
        <w:tc>
          <w:tcPr>
            <w:tcW w:w="6378" w:type="dxa"/>
          </w:tcPr>
          <w:p w14:paraId="5C3B45DA" w14:textId="77777777" w:rsidR="00747385" w:rsidRPr="0092127B" w:rsidRDefault="00747385" w:rsidP="0062629D">
            <w:pPr>
              <w:pStyle w:val="iBody"/>
              <w:suppressAutoHyphens/>
              <w:rPr>
                <w:lang w:val="en-GB"/>
              </w:rPr>
            </w:pPr>
            <w:r w:rsidRPr="0092127B">
              <w:rPr>
                <w:lang w:val="en-GB"/>
              </w:rPr>
              <w:t xml:space="preserve">Operational alarms and faults from all different components. </w:t>
            </w:r>
          </w:p>
        </w:tc>
      </w:tr>
      <w:tr w:rsidR="00747385" w:rsidRPr="00470506" w14:paraId="3EF8915F" w14:textId="77777777" w:rsidTr="009A0093">
        <w:tc>
          <w:tcPr>
            <w:tcW w:w="3256" w:type="dxa"/>
            <w:vAlign w:val="center"/>
          </w:tcPr>
          <w:p w14:paraId="63C9E933" w14:textId="77777777" w:rsidR="00747385" w:rsidRPr="0092127B" w:rsidRDefault="00747385" w:rsidP="0062629D">
            <w:pPr>
              <w:pStyle w:val="iStandard"/>
              <w:suppressAutoHyphens/>
              <w:jc w:val="left"/>
              <w:rPr>
                <w:lang w:val="en-GB"/>
              </w:rPr>
            </w:pPr>
            <w:r w:rsidRPr="0092127B">
              <w:rPr>
                <w:lang w:val="en-GB"/>
              </w:rPr>
              <w:t>Performance ratio</w:t>
            </w:r>
          </w:p>
        </w:tc>
        <w:tc>
          <w:tcPr>
            <w:tcW w:w="6378" w:type="dxa"/>
          </w:tcPr>
          <w:p w14:paraId="54042B28" w14:textId="77777777" w:rsidR="00747385" w:rsidRPr="0092127B" w:rsidRDefault="00747385" w:rsidP="0062629D">
            <w:pPr>
              <w:pStyle w:val="iBody"/>
              <w:suppressAutoHyphens/>
              <w:rPr>
                <w:lang w:val="en-GB"/>
              </w:rPr>
            </w:pPr>
            <w:r w:rsidRPr="0092127B">
              <w:rPr>
                <w:lang w:val="en-GB"/>
              </w:rPr>
              <w:t>Performance ratio of the PV generator</w:t>
            </w:r>
          </w:p>
        </w:tc>
      </w:tr>
      <w:bookmarkEnd w:id="285"/>
    </w:tbl>
    <w:p w14:paraId="60EDBC4E" w14:textId="77777777" w:rsidR="00747385" w:rsidRPr="0092127B" w:rsidRDefault="00747385" w:rsidP="00806FF1">
      <w:pPr>
        <w:pStyle w:val="iBody"/>
        <w:suppressAutoHyphens/>
        <w:spacing w:before="0" w:after="0"/>
        <w:rPr>
          <w:lang w:val="en-GB"/>
        </w:rPr>
      </w:pPr>
    </w:p>
    <w:p w14:paraId="1B5DF187" w14:textId="77777777" w:rsidR="00747385" w:rsidRPr="0092127B" w:rsidRDefault="00747385" w:rsidP="0062629D">
      <w:pPr>
        <w:pStyle w:val="iBody"/>
        <w:suppressAutoHyphens/>
        <w:rPr>
          <w:lang w:val="en-GB"/>
        </w:rPr>
      </w:pPr>
      <w:r w:rsidRPr="0092127B">
        <w:rPr>
          <w:lang w:val="en-GB"/>
        </w:rPr>
        <w:t>Information shall be provided in the form of tables, synoptics, and graphs by the monitoring platform. All information shall be retrievable in .csv format or equivalent (table).</w:t>
      </w:r>
    </w:p>
    <w:p w14:paraId="7E077ED0" w14:textId="77777777" w:rsidR="00747385" w:rsidRPr="0092127B" w:rsidRDefault="00747385" w:rsidP="0062629D">
      <w:pPr>
        <w:pStyle w:val="iBody"/>
        <w:suppressAutoHyphens/>
        <w:rPr>
          <w:lang w:val="en-GB"/>
        </w:rPr>
      </w:pPr>
      <w:r w:rsidRPr="0092127B">
        <w:rPr>
          <w:lang w:val="en-GB"/>
        </w:rPr>
        <w:t xml:space="preserve">In case of a failure of the remote monitoring platform or the data connection, a simple O&amp;M process shall be ensured by showing at least the following parameters through simple on-site screens and displays in the Technical Room: </w:t>
      </w:r>
    </w:p>
    <w:p w14:paraId="0098E94D" w14:textId="2A1EC088" w:rsidR="00747385" w:rsidRPr="0092127B" w:rsidRDefault="00747385" w:rsidP="0062629D">
      <w:pPr>
        <w:pStyle w:val="iBody"/>
        <w:numPr>
          <w:ilvl w:val="0"/>
          <w:numId w:val="19"/>
        </w:numPr>
        <w:suppressAutoHyphens/>
        <w:spacing w:line="240" w:lineRule="auto"/>
        <w:ind w:left="360"/>
        <w:rPr>
          <w:lang w:val="en-GB"/>
        </w:rPr>
      </w:pPr>
      <w:r w:rsidRPr="0092127B">
        <w:rPr>
          <w:lang w:val="en-GB"/>
        </w:rPr>
        <w:t xml:space="preserve">Battery voltage or </w:t>
      </w:r>
      <w:r w:rsidR="009E4C28">
        <w:rPr>
          <w:lang w:val="en-GB"/>
        </w:rPr>
        <w:t>SO</w:t>
      </w:r>
      <w:r w:rsidRPr="0092127B">
        <w:rPr>
          <w:lang w:val="en-GB"/>
        </w:rPr>
        <w:t>C</w:t>
      </w:r>
      <w:r w:rsidR="008249B2" w:rsidRPr="0092127B">
        <w:rPr>
          <w:lang w:val="en-GB"/>
        </w:rPr>
        <w:t>.</w:t>
      </w:r>
    </w:p>
    <w:p w14:paraId="43304DB3" w14:textId="2195018B" w:rsidR="008249B2" w:rsidRPr="0092127B" w:rsidRDefault="008249B2" w:rsidP="0062629D">
      <w:pPr>
        <w:pStyle w:val="iBody"/>
        <w:numPr>
          <w:ilvl w:val="0"/>
          <w:numId w:val="19"/>
        </w:numPr>
        <w:suppressAutoHyphens/>
        <w:spacing w:line="240" w:lineRule="auto"/>
        <w:ind w:left="360"/>
        <w:rPr>
          <w:lang w:val="en-GB"/>
        </w:rPr>
      </w:pPr>
      <w:r w:rsidRPr="0092127B">
        <w:rPr>
          <w:lang w:val="en-GB"/>
        </w:rPr>
        <w:t>Total daily energy delivered by the batteries.</w:t>
      </w:r>
    </w:p>
    <w:p w14:paraId="32748CCC" w14:textId="77777777" w:rsidR="00747385" w:rsidRPr="0092127B" w:rsidRDefault="00747385" w:rsidP="0062629D">
      <w:pPr>
        <w:pStyle w:val="iBody"/>
        <w:numPr>
          <w:ilvl w:val="0"/>
          <w:numId w:val="19"/>
        </w:numPr>
        <w:suppressAutoHyphens/>
        <w:spacing w:line="240" w:lineRule="auto"/>
        <w:ind w:left="360"/>
        <w:rPr>
          <w:lang w:val="en-GB"/>
        </w:rPr>
      </w:pPr>
      <w:r w:rsidRPr="0092127B">
        <w:rPr>
          <w:lang w:val="en-GB"/>
        </w:rPr>
        <w:t>Instantaneous power imported from the grid</w:t>
      </w:r>
      <w:bookmarkStart w:id="286" w:name="_Hlk94698675"/>
      <w:r w:rsidRPr="0092127B">
        <w:rPr>
          <w:lang w:val="en-GB"/>
        </w:rPr>
        <w:t xml:space="preserve">/diesel generator(s) </w:t>
      </w:r>
      <w:bookmarkEnd w:id="286"/>
      <w:r w:rsidRPr="0092127B">
        <w:rPr>
          <w:lang w:val="en-GB"/>
        </w:rPr>
        <w:t>(if applicable)</w:t>
      </w:r>
    </w:p>
    <w:p w14:paraId="3C4A299A" w14:textId="1F045A6C" w:rsidR="00747385" w:rsidRPr="0092127B" w:rsidRDefault="00747385" w:rsidP="0062629D">
      <w:pPr>
        <w:pStyle w:val="iBody"/>
        <w:numPr>
          <w:ilvl w:val="0"/>
          <w:numId w:val="19"/>
        </w:numPr>
        <w:suppressAutoHyphens/>
        <w:spacing w:line="240" w:lineRule="auto"/>
        <w:ind w:left="360"/>
        <w:rPr>
          <w:lang w:val="en-GB"/>
        </w:rPr>
      </w:pPr>
      <w:r w:rsidRPr="0092127B">
        <w:rPr>
          <w:lang w:val="en-GB"/>
        </w:rPr>
        <w:t>Total daily energy imported from the grid/diesel generator(</w:t>
      </w:r>
      <w:r w:rsidR="008249B2" w:rsidRPr="0092127B">
        <w:rPr>
          <w:lang w:val="en-GB"/>
        </w:rPr>
        <w:t>s) (</w:t>
      </w:r>
      <w:r w:rsidRPr="0092127B">
        <w:rPr>
          <w:lang w:val="en-GB"/>
        </w:rPr>
        <w:t>if applicable)</w:t>
      </w:r>
    </w:p>
    <w:p w14:paraId="042ADB55" w14:textId="34CC274F" w:rsidR="00747385" w:rsidRPr="0092127B" w:rsidRDefault="00747385" w:rsidP="0062629D">
      <w:pPr>
        <w:pStyle w:val="iBody"/>
        <w:numPr>
          <w:ilvl w:val="0"/>
          <w:numId w:val="19"/>
        </w:numPr>
        <w:suppressAutoHyphens/>
        <w:spacing w:line="240" w:lineRule="auto"/>
        <w:ind w:left="360"/>
        <w:rPr>
          <w:lang w:val="en-GB"/>
        </w:rPr>
      </w:pPr>
      <w:r w:rsidRPr="0092127B">
        <w:rPr>
          <w:lang w:val="en-GB"/>
        </w:rPr>
        <w:t>Maximum daily power delivered by the PV generator</w:t>
      </w:r>
    </w:p>
    <w:p w14:paraId="170CC716" w14:textId="15D8AF55" w:rsidR="008249B2" w:rsidRPr="0092127B" w:rsidRDefault="008249B2" w:rsidP="0062629D">
      <w:pPr>
        <w:pStyle w:val="iBody"/>
        <w:numPr>
          <w:ilvl w:val="0"/>
          <w:numId w:val="19"/>
        </w:numPr>
        <w:suppressAutoHyphens/>
        <w:spacing w:line="240" w:lineRule="auto"/>
        <w:ind w:left="360"/>
        <w:rPr>
          <w:lang w:val="en-GB"/>
        </w:rPr>
      </w:pPr>
      <w:r w:rsidRPr="0092127B">
        <w:rPr>
          <w:lang w:val="en-GB"/>
        </w:rPr>
        <w:t>Total daily energy delivered by the PV generator</w:t>
      </w:r>
    </w:p>
    <w:p w14:paraId="7B2CEBF2" w14:textId="77777777" w:rsidR="00747385" w:rsidRPr="0092127B" w:rsidRDefault="00747385" w:rsidP="0062629D">
      <w:pPr>
        <w:pStyle w:val="iBody"/>
        <w:suppressAutoHyphens/>
        <w:rPr>
          <w:lang w:val="en-GB"/>
        </w:rPr>
      </w:pPr>
      <w:r w:rsidRPr="0092127B">
        <w:rPr>
          <w:lang w:val="en-GB"/>
        </w:rPr>
        <w:t>Wired communication bus between all components shall be included. Wireless communication networks are not allowed. Communication cables shall be properly protected against interferences.</w:t>
      </w:r>
    </w:p>
    <w:p w14:paraId="0564993B" w14:textId="01FE2A09" w:rsidR="00747385" w:rsidRPr="0092127B" w:rsidRDefault="00747385" w:rsidP="0062629D">
      <w:pPr>
        <w:pStyle w:val="iHeader2"/>
        <w:suppressAutoHyphens/>
        <w:rPr>
          <w:lang w:val="en-GB"/>
        </w:rPr>
      </w:pPr>
      <w:bookmarkStart w:id="287" w:name="_Toc94781458"/>
      <w:bookmarkStart w:id="288" w:name="_Toc117107152"/>
      <w:bookmarkStart w:id="289" w:name="_Toc136005108"/>
      <w:r w:rsidRPr="0092127B">
        <w:rPr>
          <w:lang w:val="en-GB"/>
        </w:rPr>
        <w:t>Metering System</w:t>
      </w:r>
      <w:bookmarkEnd w:id="287"/>
      <w:bookmarkEnd w:id="288"/>
      <w:bookmarkEnd w:id="289"/>
    </w:p>
    <w:p w14:paraId="7F5718B6" w14:textId="77777777" w:rsidR="00747385" w:rsidRPr="0092127B" w:rsidRDefault="00747385" w:rsidP="0062629D">
      <w:pPr>
        <w:pStyle w:val="iBody"/>
        <w:suppressAutoHyphens/>
        <w:rPr>
          <w:lang w:val="en-GB"/>
        </w:rPr>
      </w:pPr>
      <w:r w:rsidRPr="0092127B">
        <w:rPr>
          <w:lang w:val="en-GB"/>
        </w:rPr>
        <w:t>The meters shown in Annex C shall be provided and installed.</w:t>
      </w:r>
    </w:p>
    <w:p w14:paraId="4B5C0BBB" w14:textId="6A903467" w:rsidR="00747385" w:rsidRPr="0092127B" w:rsidRDefault="00747385" w:rsidP="0062629D">
      <w:pPr>
        <w:pStyle w:val="iBody"/>
        <w:suppressAutoHyphens/>
        <w:rPr>
          <w:lang w:val="en-GB"/>
        </w:rPr>
      </w:pPr>
      <w:r w:rsidRPr="0092127B">
        <w:rPr>
          <w:lang w:val="en-GB"/>
        </w:rPr>
        <w:t>All meters must be 0.5 % accuracy or better. Current transformers must be al</w:t>
      </w:r>
      <w:r w:rsidR="009E4C28">
        <w:rPr>
          <w:lang w:val="en-GB"/>
        </w:rPr>
        <w:t>so</w:t>
      </w:r>
      <w:r w:rsidRPr="0092127B">
        <w:rPr>
          <w:lang w:val="en-GB"/>
        </w:rPr>
        <w:t xml:space="preserve"> 0.5 % accuracy or better. Energy meters for the generation are supply meters (1 way); for the energy storage, the meter must have separate supply and purchase (2 way) metering. Accurate clock must be provided from GPS or comparable time reference.</w:t>
      </w:r>
    </w:p>
    <w:p w14:paraId="253AEA77" w14:textId="77777777" w:rsidR="00747385" w:rsidRPr="0092127B" w:rsidRDefault="00747385" w:rsidP="0062629D">
      <w:pPr>
        <w:pStyle w:val="iBody"/>
        <w:suppressAutoHyphens/>
        <w:rPr>
          <w:lang w:val="en-GB"/>
        </w:rPr>
      </w:pPr>
      <w:r w:rsidRPr="0092127B">
        <w:rPr>
          <w:lang w:val="en-GB"/>
        </w:rPr>
        <w:t>Meters must come with valid calibration certificate.</w:t>
      </w:r>
    </w:p>
    <w:p w14:paraId="60418F6D" w14:textId="77777777" w:rsidR="00747385" w:rsidRPr="0092127B" w:rsidRDefault="00747385" w:rsidP="0062629D">
      <w:pPr>
        <w:pStyle w:val="CaptionFigure"/>
        <w:suppressAutoHyphens/>
        <w:rPr>
          <w:i w:val="0"/>
          <w:lang w:val="en-GB"/>
        </w:rPr>
      </w:pPr>
      <w:r w:rsidRPr="0092127B">
        <w:rPr>
          <w:i w:val="0"/>
          <w:lang w:val="en-GB"/>
        </w:rPr>
        <w:t>All metering shall be electronic.</w:t>
      </w:r>
    </w:p>
    <w:p w14:paraId="46A077EB" w14:textId="7324CB1E" w:rsidR="00906C97" w:rsidRPr="0092127B" w:rsidRDefault="00906C97" w:rsidP="0062629D">
      <w:pPr>
        <w:pStyle w:val="iHeader1"/>
        <w:suppressAutoHyphens/>
        <w:spacing w:before="360"/>
        <w:rPr>
          <w:lang w:val="en-GB"/>
        </w:rPr>
      </w:pPr>
      <w:bookmarkStart w:id="290" w:name="_Toc79773638"/>
      <w:bookmarkStart w:id="291" w:name="_Toc94781459"/>
      <w:bookmarkStart w:id="292" w:name="_Toc117107153"/>
      <w:bookmarkStart w:id="293" w:name="_Toc136005109"/>
      <w:r w:rsidRPr="0092127B">
        <w:rPr>
          <w:lang w:val="en-GB"/>
        </w:rPr>
        <w:t xml:space="preserve">Civil </w:t>
      </w:r>
      <w:r w:rsidR="00C536B3">
        <w:rPr>
          <w:lang w:val="en-GB"/>
        </w:rPr>
        <w:t>w</w:t>
      </w:r>
      <w:r w:rsidRPr="0092127B">
        <w:rPr>
          <w:lang w:val="en-GB"/>
        </w:rPr>
        <w:t>orks and security</w:t>
      </w:r>
      <w:bookmarkEnd w:id="290"/>
      <w:bookmarkEnd w:id="291"/>
      <w:bookmarkEnd w:id="292"/>
      <w:bookmarkEnd w:id="293"/>
    </w:p>
    <w:p w14:paraId="7E2F27A7" w14:textId="77777777" w:rsidR="0076292C" w:rsidRPr="0092127B" w:rsidRDefault="0076292C" w:rsidP="0062629D">
      <w:pPr>
        <w:pStyle w:val="iBody"/>
        <w:suppressAutoHyphens/>
        <w:rPr>
          <w:lang w:val="en-GB"/>
        </w:rPr>
      </w:pPr>
      <w:r w:rsidRPr="0092127B">
        <w:rPr>
          <w:lang w:val="en-GB"/>
        </w:rPr>
        <w:t xml:space="preserve">The Contractor shall follow the UNHCR “Health and Safety Requirements for Contractors”. </w:t>
      </w:r>
    </w:p>
    <w:p w14:paraId="15DA3ED7" w14:textId="48C62B9C" w:rsidR="007A495C" w:rsidRPr="0092127B" w:rsidRDefault="0076292C" w:rsidP="0062629D">
      <w:pPr>
        <w:pStyle w:val="iBody"/>
        <w:suppressAutoHyphens/>
        <w:rPr>
          <w:lang w:val="en-GB"/>
        </w:rPr>
      </w:pPr>
      <w:r w:rsidRPr="0092127B">
        <w:rPr>
          <w:lang w:val="en-GB"/>
        </w:rPr>
        <w:t xml:space="preserve">The Contractor is responsible for all trenching works required to interconnect all components. </w:t>
      </w:r>
    </w:p>
    <w:p w14:paraId="6C91B0B9" w14:textId="7110C52A" w:rsidR="007A495C" w:rsidRPr="0092127B" w:rsidRDefault="00F104ED" w:rsidP="0062629D">
      <w:pPr>
        <w:pStyle w:val="iHeader2"/>
        <w:suppressAutoHyphens/>
        <w:spacing w:before="240"/>
        <w:rPr>
          <w:lang w:val="en-GB"/>
        </w:rPr>
      </w:pPr>
      <w:bookmarkStart w:id="294" w:name="_Toc94781462"/>
      <w:bookmarkStart w:id="295" w:name="_Toc117107154"/>
      <w:bookmarkStart w:id="296" w:name="_Ref117152192"/>
      <w:bookmarkStart w:id="297" w:name="_Toc136005110"/>
      <w:r w:rsidRPr="0092127B">
        <w:rPr>
          <w:lang w:val="en-GB"/>
        </w:rPr>
        <w:t>Technical</w:t>
      </w:r>
      <w:bookmarkEnd w:id="294"/>
      <w:r w:rsidRPr="0092127B">
        <w:rPr>
          <w:lang w:val="en-GB"/>
        </w:rPr>
        <w:t xml:space="preserve"> room</w:t>
      </w:r>
      <w:bookmarkEnd w:id="295"/>
      <w:bookmarkEnd w:id="296"/>
      <w:bookmarkEnd w:id="297"/>
    </w:p>
    <w:p w14:paraId="4B67FC90" w14:textId="16D5775F" w:rsidR="00625D4D" w:rsidRPr="0092127B" w:rsidRDefault="007A495C" w:rsidP="0062629D">
      <w:pPr>
        <w:pStyle w:val="iBody"/>
        <w:suppressAutoHyphens/>
        <w:rPr>
          <w:lang w:val="en-GB"/>
        </w:rPr>
      </w:pPr>
      <w:r w:rsidRPr="0092127B">
        <w:rPr>
          <w:lang w:val="en-GB"/>
        </w:rPr>
        <w:t xml:space="preserve">The technical room </w:t>
      </w:r>
      <w:r w:rsidR="001315F8">
        <w:rPr>
          <w:lang w:val="en-GB"/>
        </w:rPr>
        <w:t xml:space="preserve">will be placed on an </w:t>
      </w:r>
      <w:r w:rsidR="008E2A7A">
        <w:rPr>
          <w:lang w:val="en-GB"/>
        </w:rPr>
        <w:t>i</w:t>
      </w:r>
      <w:r w:rsidR="009E4C28">
        <w:rPr>
          <w:lang w:val="en-GB"/>
        </w:rPr>
        <w:t>so</w:t>
      </w:r>
      <w:r w:rsidR="008E2A7A">
        <w:rPr>
          <w:lang w:val="en-GB"/>
        </w:rPr>
        <w:t xml:space="preserve">lated space agreed with UNHCR Sub-office </w:t>
      </w:r>
      <w:r w:rsidR="00C75ED0">
        <w:rPr>
          <w:lang w:val="en-GB"/>
        </w:rPr>
        <w:t>Pretoria</w:t>
      </w:r>
      <w:r w:rsidR="00D77855" w:rsidRPr="0092127B">
        <w:rPr>
          <w:lang w:val="en-GB"/>
        </w:rPr>
        <w:t>. Should c</w:t>
      </w:r>
      <w:r w:rsidRPr="0092127B">
        <w:rPr>
          <w:lang w:val="en-GB"/>
        </w:rPr>
        <w:t>ontain at least the batteries, the battery inverters, and any necessary switchboards</w:t>
      </w:r>
      <w:r w:rsidR="00CE3D9D" w:rsidRPr="0092127B">
        <w:rPr>
          <w:lang w:val="en-GB"/>
        </w:rPr>
        <w:t xml:space="preserve">. </w:t>
      </w:r>
    </w:p>
    <w:p w14:paraId="6D88A740" w14:textId="126C2C47" w:rsidR="00625D4D" w:rsidRPr="0092127B" w:rsidRDefault="00F445CC" w:rsidP="0062629D">
      <w:pPr>
        <w:pStyle w:val="iBody"/>
        <w:suppressAutoHyphens/>
        <w:rPr>
          <w:lang w:val="en-GB"/>
        </w:rPr>
      </w:pPr>
      <w:r w:rsidRPr="0092127B">
        <w:rPr>
          <w:lang w:val="en-GB"/>
        </w:rPr>
        <w:t xml:space="preserve">The </w:t>
      </w:r>
      <w:r w:rsidR="00EE514D">
        <w:rPr>
          <w:lang w:val="en-GB"/>
        </w:rPr>
        <w:t>room</w:t>
      </w:r>
      <w:r w:rsidRPr="0092127B">
        <w:rPr>
          <w:lang w:val="en-GB"/>
        </w:rPr>
        <w:t xml:space="preserve"> should be </w:t>
      </w:r>
      <w:r w:rsidR="00FF1558">
        <w:rPr>
          <w:lang w:val="en-GB"/>
        </w:rPr>
        <w:t xml:space="preserve">the most </w:t>
      </w:r>
      <w:r w:rsidRPr="0092127B">
        <w:rPr>
          <w:lang w:val="en-GB"/>
        </w:rPr>
        <w:t>insulated</w:t>
      </w:r>
      <w:r w:rsidR="00FF1558">
        <w:rPr>
          <w:lang w:val="en-GB"/>
        </w:rPr>
        <w:t xml:space="preserve"> the possible</w:t>
      </w:r>
      <w:r w:rsidRPr="0092127B">
        <w:rPr>
          <w:lang w:val="en-GB"/>
        </w:rPr>
        <w:t xml:space="preserve">, racked </w:t>
      </w:r>
      <w:r w:rsidR="00FF1558">
        <w:rPr>
          <w:lang w:val="en-GB"/>
        </w:rPr>
        <w:t xml:space="preserve">arranged </w:t>
      </w:r>
      <w:r w:rsidRPr="0092127B">
        <w:rPr>
          <w:lang w:val="en-GB"/>
        </w:rPr>
        <w:t>and weather-proof</w:t>
      </w:r>
      <w:r w:rsidR="00FF1558">
        <w:rPr>
          <w:lang w:val="en-GB"/>
        </w:rPr>
        <w:t xml:space="preserve"> ensured</w:t>
      </w:r>
      <w:r w:rsidRPr="0092127B">
        <w:rPr>
          <w:lang w:val="en-GB"/>
        </w:rPr>
        <w:t xml:space="preserve">. The </w:t>
      </w:r>
      <w:r w:rsidR="00FF1558">
        <w:rPr>
          <w:lang w:val="en-GB"/>
        </w:rPr>
        <w:t xml:space="preserve">supplier should conduct any required adaptations </w:t>
      </w:r>
      <w:r w:rsidR="00B707E9">
        <w:rPr>
          <w:lang w:val="en-GB"/>
        </w:rPr>
        <w:t>on the designated technical room.</w:t>
      </w:r>
    </w:p>
    <w:p w14:paraId="20D67CB9" w14:textId="7F59F1D3" w:rsidR="007A495C" w:rsidRPr="0092127B" w:rsidRDefault="007A495C" w:rsidP="0062629D">
      <w:pPr>
        <w:pStyle w:val="iBody"/>
        <w:suppressAutoHyphens/>
        <w:rPr>
          <w:lang w:val="en-GB"/>
        </w:rPr>
      </w:pPr>
      <w:r w:rsidRPr="0092127B">
        <w:rPr>
          <w:lang w:val="en-GB"/>
        </w:rPr>
        <w:t>The bidder shall provide in the offer a drawing proposing the basic plan of the technical room.</w:t>
      </w:r>
    </w:p>
    <w:p w14:paraId="414AAD2C" w14:textId="4A95128E" w:rsidR="00CB4C29" w:rsidRPr="0092127B" w:rsidRDefault="00BA39FC" w:rsidP="0062629D">
      <w:pPr>
        <w:pStyle w:val="iBody"/>
        <w:suppressAutoHyphens/>
        <w:rPr>
          <w:lang w:val="en-GB"/>
        </w:rPr>
      </w:pPr>
      <w:r w:rsidRPr="0092127B">
        <w:rPr>
          <w:lang w:val="en-GB"/>
        </w:rPr>
        <w:t>Site specific requirements:</w:t>
      </w:r>
    </w:p>
    <w:p w14:paraId="53F5A80D" w14:textId="46AB1263" w:rsidR="00BA39FC" w:rsidRPr="0092127B" w:rsidRDefault="00633ADD" w:rsidP="0062629D">
      <w:pPr>
        <w:pStyle w:val="iBody"/>
        <w:numPr>
          <w:ilvl w:val="0"/>
          <w:numId w:val="19"/>
        </w:numPr>
        <w:suppressAutoHyphens/>
        <w:rPr>
          <w:lang w:val="en-GB"/>
        </w:rPr>
      </w:pPr>
      <w:r w:rsidRPr="0092127B">
        <w:rPr>
          <w:lang w:val="en-GB"/>
        </w:rPr>
        <w:t xml:space="preserve">The </w:t>
      </w:r>
      <w:r w:rsidR="00B707E9">
        <w:rPr>
          <w:lang w:val="en-GB"/>
        </w:rPr>
        <w:t>technical room</w:t>
      </w:r>
      <w:r w:rsidRPr="0092127B">
        <w:rPr>
          <w:lang w:val="en-GB"/>
        </w:rPr>
        <w:t xml:space="preserve"> shall be designed and furnished </w:t>
      </w:r>
      <w:r w:rsidR="009E4C28">
        <w:rPr>
          <w:lang w:val="en-GB"/>
        </w:rPr>
        <w:t>so</w:t>
      </w:r>
      <w:r w:rsidRPr="0092127B">
        <w:rPr>
          <w:lang w:val="en-GB"/>
        </w:rPr>
        <w:t xml:space="preserve"> as to ensure that the equipment and components housed within are maintained within the ambient parameters (temperature, humidity, dust, etc) of the manufacturer</w:t>
      </w:r>
      <w:r w:rsidR="001F3B7E" w:rsidRPr="0092127B">
        <w:rPr>
          <w:lang w:val="en-GB"/>
        </w:rPr>
        <w:t>(s).</w:t>
      </w:r>
    </w:p>
    <w:p w14:paraId="39BF531B" w14:textId="43D0738F" w:rsidR="007A39DE" w:rsidRPr="0092127B" w:rsidRDefault="007A39DE" w:rsidP="0062629D">
      <w:pPr>
        <w:pStyle w:val="iBody"/>
        <w:numPr>
          <w:ilvl w:val="0"/>
          <w:numId w:val="19"/>
        </w:numPr>
        <w:suppressAutoHyphens/>
        <w:rPr>
          <w:lang w:val="en-GB"/>
        </w:rPr>
      </w:pPr>
      <w:r w:rsidRPr="0092127B">
        <w:rPr>
          <w:lang w:val="en-GB"/>
        </w:rPr>
        <w:t>The components insider the</w:t>
      </w:r>
      <w:r w:rsidR="00FC7D3E">
        <w:rPr>
          <w:lang w:val="en-GB"/>
        </w:rPr>
        <w:t xml:space="preserve"> technical room</w:t>
      </w:r>
      <w:r w:rsidRPr="0092127B">
        <w:rPr>
          <w:lang w:val="en-GB"/>
        </w:rPr>
        <w:t xml:space="preserve"> must be firmly secured (e.g. using metal rails to place the equipment on the walls)</w:t>
      </w:r>
      <w:r w:rsidR="00AA565E" w:rsidRPr="0092127B">
        <w:rPr>
          <w:lang w:val="en-GB"/>
        </w:rPr>
        <w:t>.</w:t>
      </w:r>
    </w:p>
    <w:p w14:paraId="45942E5D" w14:textId="21CB1B0E" w:rsidR="00AA565E" w:rsidRPr="0092127B" w:rsidRDefault="00AA565E" w:rsidP="0062629D">
      <w:pPr>
        <w:pStyle w:val="iBody"/>
        <w:numPr>
          <w:ilvl w:val="0"/>
          <w:numId w:val="19"/>
        </w:numPr>
        <w:suppressAutoHyphens/>
        <w:rPr>
          <w:lang w:val="en-GB"/>
        </w:rPr>
      </w:pPr>
      <w:r w:rsidRPr="0092127B">
        <w:rPr>
          <w:lang w:val="en-GB"/>
        </w:rPr>
        <w:t xml:space="preserve">The equipment inside the </w:t>
      </w:r>
      <w:r w:rsidR="004531AA">
        <w:rPr>
          <w:lang w:val="en-GB"/>
        </w:rPr>
        <w:t>technical room</w:t>
      </w:r>
      <w:r w:rsidRPr="0092127B">
        <w:rPr>
          <w:lang w:val="en-GB"/>
        </w:rPr>
        <w:t xml:space="preserve"> must be accessible </w:t>
      </w:r>
      <w:r w:rsidR="00EE4CD4" w:rsidRPr="0092127B">
        <w:rPr>
          <w:lang w:val="en-GB"/>
        </w:rPr>
        <w:t xml:space="preserve">through </w:t>
      </w:r>
      <w:r w:rsidR="00EE4CD4">
        <w:rPr>
          <w:lang w:val="en-GB"/>
        </w:rPr>
        <w:t>a</w:t>
      </w:r>
      <w:r w:rsidR="004531AA">
        <w:rPr>
          <w:lang w:val="en-GB"/>
        </w:rPr>
        <w:t xml:space="preserve"> door</w:t>
      </w:r>
      <w:r w:rsidR="00976FD0" w:rsidRPr="0092127B">
        <w:rPr>
          <w:lang w:val="en-GB"/>
        </w:rPr>
        <w:t xml:space="preserve"> with a reliable theft proof locking </w:t>
      </w:r>
      <w:r w:rsidR="002143F4" w:rsidRPr="0092127B">
        <w:rPr>
          <w:lang w:val="en-GB"/>
        </w:rPr>
        <w:t>system</w:t>
      </w:r>
      <w:r w:rsidRPr="0092127B">
        <w:rPr>
          <w:lang w:val="en-GB"/>
        </w:rPr>
        <w:t xml:space="preserve">. The internal arrangement must allow ease of </w:t>
      </w:r>
      <w:r w:rsidR="00976FD0" w:rsidRPr="0092127B">
        <w:rPr>
          <w:lang w:val="en-GB"/>
        </w:rPr>
        <w:t>commissioning</w:t>
      </w:r>
      <w:r w:rsidRPr="0092127B">
        <w:rPr>
          <w:lang w:val="en-GB"/>
        </w:rPr>
        <w:t>, operation, maintenance and decommissioning.</w:t>
      </w:r>
    </w:p>
    <w:p w14:paraId="14793C95" w14:textId="2C2B941D" w:rsidR="007A495C" w:rsidRPr="0092127B" w:rsidRDefault="007A495C" w:rsidP="0062629D">
      <w:pPr>
        <w:pStyle w:val="iBody"/>
        <w:numPr>
          <w:ilvl w:val="0"/>
          <w:numId w:val="19"/>
        </w:numPr>
        <w:suppressAutoHyphens/>
        <w:rPr>
          <w:lang w:val="en-GB"/>
        </w:rPr>
      </w:pPr>
      <w:r w:rsidRPr="0092127B">
        <w:rPr>
          <w:lang w:val="en-GB"/>
        </w:rPr>
        <w:t xml:space="preserve">The </w:t>
      </w:r>
      <w:r w:rsidR="00EE4CD4">
        <w:rPr>
          <w:lang w:val="en-GB"/>
        </w:rPr>
        <w:t>technical room</w:t>
      </w:r>
      <w:r w:rsidRPr="0092127B">
        <w:rPr>
          <w:lang w:val="en-GB"/>
        </w:rPr>
        <w:t xml:space="preserve"> shall include an air conditioning system that shall keep the indoor temperature at a maximum of 25 </w:t>
      </w:r>
      <w:r w:rsidRPr="0092127B">
        <w:rPr>
          <w:vertAlign w:val="superscript"/>
          <w:lang w:val="en-GB"/>
        </w:rPr>
        <w:t>0</w:t>
      </w:r>
      <w:r w:rsidRPr="0092127B">
        <w:rPr>
          <w:lang w:val="en-GB"/>
        </w:rPr>
        <w:t xml:space="preserve">C, considering the ambient temperatures stated in Section </w:t>
      </w:r>
      <w:r w:rsidRPr="0092127B">
        <w:rPr>
          <w:lang w:val="en-GB"/>
        </w:rPr>
        <w:fldChar w:fldCharType="begin"/>
      </w:r>
      <w:r w:rsidRPr="0092127B">
        <w:rPr>
          <w:lang w:val="en-GB"/>
        </w:rPr>
        <w:instrText xml:space="preserve"> REF _Ref83828200 \r \h  \* MERGEFORMAT </w:instrText>
      </w:r>
      <w:r w:rsidRPr="0092127B">
        <w:rPr>
          <w:lang w:val="en-GB"/>
        </w:rPr>
      </w:r>
      <w:r w:rsidRPr="0092127B">
        <w:rPr>
          <w:lang w:val="en-GB"/>
        </w:rPr>
        <w:fldChar w:fldCharType="separate"/>
      </w:r>
      <w:r w:rsidRPr="0092127B">
        <w:rPr>
          <w:lang w:val="en-GB"/>
        </w:rPr>
        <w:t>2</w:t>
      </w:r>
      <w:r w:rsidRPr="0092127B">
        <w:rPr>
          <w:lang w:val="en-GB"/>
        </w:rPr>
        <w:fldChar w:fldCharType="end"/>
      </w:r>
      <w:r w:rsidRPr="0092127B">
        <w:rPr>
          <w:lang w:val="en-GB"/>
        </w:rPr>
        <w:t xml:space="preserve">.  A redundant air conditioning system shall be installed, with low consumption and low starting current. The temperature inside the battery room shall be monitored to detect an abnormal temperature rise. An alarm system shall be included to warn the operator if the room temperature goes above the specified range. </w:t>
      </w:r>
    </w:p>
    <w:p w14:paraId="04801AAC" w14:textId="24B131F0" w:rsidR="007A495C" w:rsidRPr="0092127B" w:rsidRDefault="002143F4" w:rsidP="0062629D">
      <w:pPr>
        <w:pStyle w:val="iBody"/>
        <w:numPr>
          <w:ilvl w:val="0"/>
          <w:numId w:val="19"/>
        </w:numPr>
        <w:suppressAutoHyphens/>
        <w:rPr>
          <w:lang w:val="en-GB"/>
        </w:rPr>
      </w:pPr>
      <w:r w:rsidRPr="0092127B">
        <w:rPr>
          <w:lang w:val="en-GB"/>
        </w:rPr>
        <w:t>T</w:t>
      </w:r>
      <w:r w:rsidR="007A495C" w:rsidRPr="0092127B">
        <w:rPr>
          <w:lang w:val="en-GB"/>
        </w:rPr>
        <w:t xml:space="preserve">he </w:t>
      </w:r>
      <w:r w:rsidR="00C751F8">
        <w:rPr>
          <w:lang w:val="en-GB"/>
        </w:rPr>
        <w:t>technical room</w:t>
      </w:r>
      <w:r w:rsidR="007A495C" w:rsidRPr="0092127B">
        <w:rPr>
          <w:lang w:val="en-GB"/>
        </w:rPr>
        <w:t xml:space="preserve"> shall be permanently supplied with electricity by the </w:t>
      </w:r>
      <w:r w:rsidR="00CD6BC7">
        <w:rPr>
          <w:lang w:val="en-GB"/>
        </w:rPr>
        <w:t xml:space="preserve">renewable energy </w:t>
      </w:r>
      <w:r w:rsidR="007A495C" w:rsidRPr="0092127B">
        <w:rPr>
          <w:lang w:val="en-GB"/>
        </w:rPr>
        <w:t>system and equipped with low-consumption LED lamps.</w:t>
      </w:r>
    </w:p>
    <w:p w14:paraId="418BE405" w14:textId="47705E44" w:rsidR="007A495C" w:rsidRPr="0092127B" w:rsidRDefault="007A495C" w:rsidP="0062629D">
      <w:pPr>
        <w:pStyle w:val="iBody"/>
        <w:numPr>
          <w:ilvl w:val="0"/>
          <w:numId w:val="19"/>
        </w:numPr>
        <w:suppressAutoHyphens/>
        <w:rPr>
          <w:lang w:val="en-GB"/>
        </w:rPr>
      </w:pPr>
      <w:r w:rsidRPr="0092127B">
        <w:rPr>
          <w:lang w:val="en-GB"/>
        </w:rPr>
        <w:t>Adequate signage shall prevent unauthorised per</w:t>
      </w:r>
      <w:r w:rsidR="009E4C28">
        <w:rPr>
          <w:lang w:val="en-GB"/>
        </w:rPr>
        <w:t>so</w:t>
      </w:r>
      <w:r w:rsidRPr="0092127B">
        <w:rPr>
          <w:lang w:val="en-GB"/>
        </w:rPr>
        <w:t>nnel from entering the technical rooms and warn against any electrical or thermal risk.</w:t>
      </w:r>
    </w:p>
    <w:p w14:paraId="2EB75BC0" w14:textId="297A5B42" w:rsidR="007A495C" w:rsidRPr="0092127B" w:rsidRDefault="002143F4" w:rsidP="0062629D">
      <w:pPr>
        <w:pStyle w:val="iBody"/>
        <w:numPr>
          <w:ilvl w:val="0"/>
          <w:numId w:val="19"/>
        </w:numPr>
        <w:suppressAutoHyphens/>
        <w:rPr>
          <w:lang w:val="en-GB"/>
        </w:rPr>
      </w:pPr>
      <w:r w:rsidRPr="0092127B">
        <w:rPr>
          <w:lang w:val="en-GB"/>
        </w:rPr>
        <w:t>T</w:t>
      </w:r>
      <w:r w:rsidR="007A495C" w:rsidRPr="0092127B">
        <w:rPr>
          <w:lang w:val="en-GB"/>
        </w:rPr>
        <w:t xml:space="preserve">he </w:t>
      </w:r>
      <w:r w:rsidR="008A2C94">
        <w:rPr>
          <w:lang w:val="en-GB"/>
        </w:rPr>
        <w:t>technical room</w:t>
      </w:r>
      <w:r w:rsidR="007A495C" w:rsidRPr="0092127B">
        <w:rPr>
          <w:lang w:val="en-GB"/>
        </w:rPr>
        <w:t xml:space="preserve"> shall include a fire prevention system and a fire suppression system, both connected to an external audible and visual alarm that shall be triggered in case of immediate danger, including temperature and smoke sen</w:t>
      </w:r>
      <w:r w:rsidR="009E4C28">
        <w:rPr>
          <w:lang w:val="en-GB"/>
        </w:rPr>
        <w:t>so</w:t>
      </w:r>
      <w:r w:rsidR="007A495C" w:rsidRPr="0092127B">
        <w:rPr>
          <w:lang w:val="en-GB"/>
        </w:rPr>
        <w:t xml:space="preserve">rs. The prevention system shall trigger the alarm in the event of early warnings, giving time to shut the system down before an event ensues. The fire suppression system shall include gaseous fire suppression agents, according to local regulations and battery manufacturer specifications. </w:t>
      </w:r>
    </w:p>
    <w:p w14:paraId="7A82162B" w14:textId="6EF42939" w:rsidR="00FF15EC" w:rsidRPr="0092127B" w:rsidRDefault="00FF15EC" w:rsidP="0062629D">
      <w:pPr>
        <w:pStyle w:val="iHeader1"/>
        <w:suppressAutoHyphens/>
        <w:spacing w:before="360"/>
        <w:rPr>
          <w:lang w:val="en-GB"/>
        </w:rPr>
      </w:pPr>
      <w:bookmarkStart w:id="298" w:name="_Toc79773641"/>
      <w:bookmarkStart w:id="299" w:name="_Toc94781464"/>
      <w:bookmarkStart w:id="300" w:name="_Toc117107155"/>
      <w:bookmarkStart w:id="301" w:name="_Toc136005111"/>
      <w:r w:rsidRPr="0092127B">
        <w:rPr>
          <w:lang w:val="en-GB"/>
        </w:rPr>
        <w:t>Commissioning</w:t>
      </w:r>
      <w:bookmarkEnd w:id="298"/>
      <w:bookmarkEnd w:id="299"/>
      <w:bookmarkEnd w:id="300"/>
      <w:bookmarkEnd w:id="301"/>
    </w:p>
    <w:p w14:paraId="6B996B2D" w14:textId="77777777" w:rsidR="00FF15EC" w:rsidRPr="0092127B" w:rsidRDefault="00FF15EC" w:rsidP="0062629D">
      <w:pPr>
        <w:pStyle w:val="iBody"/>
        <w:suppressAutoHyphens/>
        <w:rPr>
          <w:lang w:val="en-GB"/>
        </w:rPr>
      </w:pPr>
      <w:r w:rsidRPr="0092127B">
        <w:rPr>
          <w:lang w:val="en-GB"/>
        </w:rPr>
        <w:t xml:space="preserve">After completion of the installation works, the commissioning phase will take place.  </w:t>
      </w:r>
    </w:p>
    <w:p w14:paraId="77B18B6A" w14:textId="0CE4E9D0" w:rsidR="00FF15EC" w:rsidRPr="00783DDD" w:rsidRDefault="00FF15EC" w:rsidP="0062629D">
      <w:pPr>
        <w:pStyle w:val="iBody"/>
        <w:suppressAutoHyphens/>
        <w:rPr>
          <w:lang w:val="en-GB"/>
        </w:rPr>
      </w:pPr>
      <w:r w:rsidRPr="00783DDD">
        <w:rPr>
          <w:lang w:val="en-GB"/>
        </w:rPr>
        <w:t>The supplier shall be responsible for preparing and submitting the commissioning procedures and their related checklists</w:t>
      </w:r>
      <w:r w:rsidR="00776888" w:rsidRPr="00783DDD">
        <w:rPr>
          <w:lang w:val="en-GB"/>
        </w:rPr>
        <w:t xml:space="preserve"> for UNHCR approval</w:t>
      </w:r>
      <w:r w:rsidRPr="00783DDD">
        <w:rPr>
          <w:lang w:val="en-GB"/>
        </w:rPr>
        <w:t>.</w:t>
      </w:r>
    </w:p>
    <w:p w14:paraId="713E5B43" w14:textId="369E10BB" w:rsidR="00FF15EC" w:rsidRPr="0092127B" w:rsidRDefault="00FF15EC" w:rsidP="0062629D">
      <w:pPr>
        <w:pStyle w:val="iBody"/>
        <w:suppressAutoHyphens/>
        <w:rPr>
          <w:lang w:val="en-GB"/>
        </w:rPr>
      </w:pPr>
      <w:r w:rsidRPr="00783DDD">
        <w:rPr>
          <w:lang w:val="en-GB"/>
        </w:rPr>
        <w:t>The commissioning phase shall include all the necessary tests to demonstrate that the system operates in accordance with the required technical and performance specifications, manufacturers' specifications, and quality standards. The supplier shall fix any malfunction identified during the tests and repeat the tests until they are passed satisfactorily</w:t>
      </w:r>
      <w:r w:rsidRPr="0092127B">
        <w:rPr>
          <w:lang w:val="en-GB"/>
        </w:rPr>
        <w:t>.</w:t>
      </w:r>
    </w:p>
    <w:p w14:paraId="00401FFD" w14:textId="77777777" w:rsidR="00FF15EC" w:rsidRPr="00157628" w:rsidRDefault="00FF15EC" w:rsidP="0062629D">
      <w:pPr>
        <w:pStyle w:val="iBody"/>
        <w:suppressAutoHyphens/>
        <w:rPr>
          <w:lang w:val="en-GB"/>
        </w:rPr>
      </w:pPr>
      <w:r w:rsidRPr="00157628">
        <w:rPr>
          <w:lang w:val="en-GB"/>
        </w:rPr>
        <w:t xml:space="preserve">The main aspects to be tested are: </w:t>
      </w:r>
    </w:p>
    <w:p w14:paraId="3717F01F" w14:textId="291DFDE1" w:rsidR="00FF15EC" w:rsidRPr="00157628" w:rsidRDefault="00FF15EC" w:rsidP="0062629D">
      <w:pPr>
        <w:pStyle w:val="iBody"/>
        <w:numPr>
          <w:ilvl w:val="0"/>
          <w:numId w:val="19"/>
        </w:numPr>
        <w:suppressAutoHyphens/>
        <w:rPr>
          <w:lang w:val="en-GB"/>
        </w:rPr>
      </w:pPr>
      <w:r w:rsidRPr="00157628">
        <w:rPr>
          <w:lang w:val="en-GB"/>
        </w:rPr>
        <w:t>Inspection of all components and structural elements, including the roof retrofit</w:t>
      </w:r>
      <w:r w:rsidR="00732FB0">
        <w:rPr>
          <w:lang w:val="en-GB"/>
        </w:rPr>
        <w:t>, if needed.</w:t>
      </w:r>
      <w:r w:rsidRPr="00157628">
        <w:rPr>
          <w:lang w:val="en-GB"/>
        </w:rPr>
        <w:t xml:space="preserve"> </w:t>
      </w:r>
    </w:p>
    <w:p w14:paraId="2C63AC7B" w14:textId="3FCADB3F" w:rsidR="00FF15EC" w:rsidRPr="00157628" w:rsidRDefault="00FF15EC" w:rsidP="0062629D">
      <w:pPr>
        <w:pStyle w:val="iBody"/>
        <w:numPr>
          <w:ilvl w:val="0"/>
          <w:numId w:val="19"/>
        </w:numPr>
        <w:suppressAutoHyphens/>
        <w:rPr>
          <w:lang w:val="en-GB"/>
        </w:rPr>
      </w:pPr>
      <w:r w:rsidRPr="00157628">
        <w:rPr>
          <w:lang w:val="en-GB"/>
        </w:rPr>
        <w:t>PV generator – testing of performance and compliance with standards. The commissioning shall follow IEC 62446. Detailed report following all requirements of IEC 62446-1 must be submitted.</w:t>
      </w:r>
    </w:p>
    <w:p w14:paraId="06DCBD09" w14:textId="71D8F0FC" w:rsidR="00FF15EC" w:rsidRPr="00157628" w:rsidRDefault="00FF15EC" w:rsidP="0062629D">
      <w:pPr>
        <w:pStyle w:val="iBody"/>
        <w:numPr>
          <w:ilvl w:val="0"/>
          <w:numId w:val="19"/>
        </w:numPr>
        <w:suppressAutoHyphens/>
        <w:rPr>
          <w:lang w:val="en-GB"/>
        </w:rPr>
      </w:pPr>
      <w:r w:rsidRPr="00157628">
        <w:rPr>
          <w:lang w:val="en-GB"/>
        </w:rPr>
        <w:t xml:space="preserve">PV inverters – testing of all functionalities in all modes and power configuration settings. </w:t>
      </w:r>
    </w:p>
    <w:p w14:paraId="5D4CA748" w14:textId="78DFCFA6" w:rsidR="00FF15EC" w:rsidRPr="00157628" w:rsidRDefault="00FF15EC" w:rsidP="0062629D">
      <w:pPr>
        <w:pStyle w:val="iBody"/>
        <w:numPr>
          <w:ilvl w:val="0"/>
          <w:numId w:val="19"/>
        </w:numPr>
        <w:suppressAutoHyphens/>
        <w:rPr>
          <w:lang w:val="en-GB"/>
        </w:rPr>
      </w:pPr>
      <w:r w:rsidRPr="00157628">
        <w:rPr>
          <w:lang w:val="en-GB"/>
        </w:rPr>
        <w:t xml:space="preserve">Battery and battery inverters – testing of all functionalities in all modes and power configuration settings. </w:t>
      </w:r>
    </w:p>
    <w:p w14:paraId="60BA6B04" w14:textId="3CD578A3" w:rsidR="00FF15EC" w:rsidRDefault="00FF15EC" w:rsidP="0062629D">
      <w:pPr>
        <w:pStyle w:val="iBody"/>
        <w:numPr>
          <w:ilvl w:val="0"/>
          <w:numId w:val="19"/>
        </w:numPr>
        <w:suppressAutoHyphens/>
        <w:rPr>
          <w:lang w:val="en-GB"/>
        </w:rPr>
      </w:pPr>
      <w:r w:rsidRPr="00157628">
        <w:rPr>
          <w:lang w:val="en-GB"/>
        </w:rPr>
        <w:t xml:space="preserve">Functional tests of the whole </w:t>
      </w:r>
      <w:r w:rsidR="00CD6BC7">
        <w:rPr>
          <w:lang w:val="en-GB"/>
        </w:rPr>
        <w:t xml:space="preserve">renewable energy </w:t>
      </w:r>
      <w:r w:rsidR="0092127B" w:rsidRPr="0092127B">
        <w:rPr>
          <w:lang w:val="en-GB"/>
        </w:rPr>
        <w:t>system</w:t>
      </w:r>
      <w:r w:rsidRPr="0092127B">
        <w:rPr>
          <w:lang w:val="en-GB"/>
        </w:rPr>
        <w:t xml:space="preserve">, considering the interconnection between PV inverter, battery inverters, diesel generators, and grid. </w:t>
      </w:r>
    </w:p>
    <w:p w14:paraId="01622596" w14:textId="5A8EAF55" w:rsidR="00D575DD" w:rsidRPr="00D575DD" w:rsidRDefault="00D575DD" w:rsidP="00D575DD">
      <w:pPr>
        <w:pStyle w:val="iBody"/>
        <w:numPr>
          <w:ilvl w:val="0"/>
          <w:numId w:val="19"/>
        </w:numPr>
        <w:suppressAutoHyphens/>
        <w:rPr>
          <w:lang w:val="en-GB"/>
        </w:rPr>
      </w:pPr>
      <w:r>
        <w:rPr>
          <w:lang w:val="en-GB"/>
        </w:rPr>
        <w:t xml:space="preserve">Safety tests and electrical measurement protocol for compliance according to the requirements in section </w:t>
      </w:r>
      <w:r>
        <w:rPr>
          <w:lang w:val="en-GB"/>
        </w:rPr>
        <w:fldChar w:fldCharType="begin"/>
      </w:r>
      <w:r>
        <w:rPr>
          <w:lang w:val="en-GB"/>
        </w:rPr>
        <w:instrText xml:space="preserve"> REF _Ref135040435 \r \h </w:instrText>
      </w:r>
      <w:r>
        <w:rPr>
          <w:lang w:val="en-GB"/>
        </w:rPr>
      </w:r>
      <w:r>
        <w:rPr>
          <w:lang w:val="en-GB"/>
        </w:rPr>
        <w:fldChar w:fldCharType="separate"/>
      </w:r>
      <w:r>
        <w:rPr>
          <w:lang w:val="en-GB"/>
        </w:rPr>
        <w:t>7</w:t>
      </w:r>
      <w:r>
        <w:rPr>
          <w:lang w:val="en-GB"/>
        </w:rPr>
        <w:fldChar w:fldCharType="end"/>
      </w:r>
      <w:r>
        <w:rPr>
          <w:lang w:val="en-GB"/>
        </w:rPr>
        <w:t xml:space="preserve"> for the whole technical installation.</w:t>
      </w:r>
    </w:p>
    <w:p w14:paraId="5A8E8932" w14:textId="7A543795" w:rsidR="00FF15EC" w:rsidRPr="0092127B" w:rsidRDefault="00FF15EC" w:rsidP="0062629D">
      <w:pPr>
        <w:pStyle w:val="iBody"/>
        <w:suppressAutoHyphens/>
        <w:rPr>
          <w:lang w:val="en-GB"/>
        </w:rPr>
      </w:pPr>
      <w:r w:rsidRPr="0092127B">
        <w:rPr>
          <w:lang w:val="en-GB"/>
        </w:rPr>
        <w:t xml:space="preserve">After successful commissioning and testing, a 7-day trial </w:t>
      </w:r>
      <w:r w:rsidR="00C33AAB" w:rsidRPr="0092127B">
        <w:rPr>
          <w:lang w:val="en-GB"/>
        </w:rPr>
        <w:t xml:space="preserve">period </w:t>
      </w:r>
      <w:r w:rsidRPr="0092127B">
        <w:rPr>
          <w:lang w:val="en-GB"/>
        </w:rPr>
        <w:t>will start</w:t>
      </w:r>
      <w:r w:rsidRPr="00783DDD">
        <w:rPr>
          <w:lang w:val="en-GB"/>
        </w:rPr>
        <w:t xml:space="preserve">. The </w:t>
      </w:r>
      <w:r w:rsidR="003F7CBE" w:rsidRPr="00783DDD">
        <w:rPr>
          <w:lang w:val="en-GB"/>
        </w:rPr>
        <w:t>supplier</w:t>
      </w:r>
      <w:r w:rsidRPr="00783DDD">
        <w:rPr>
          <w:lang w:val="en-GB"/>
        </w:rPr>
        <w:t xml:space="preserve"> must demonstrate 168 hours of uninterrupted suppl</w:t>
      </w:r>
      <w:bookmarkStart w:id="302" w:name="_Hlk94694088"/>
      <w:r w:rsidR="003F7CBE" w:rsidRPr="00783DDD">
        <w:rPr>
          <w:lang w:val="en-GB"/>
        </w:rPr>
        <w:t>y</w:t>
      </w:r>
      <w:bookmarkEnd w:id="302"/>
      <w:r w:rsidR="003F7CBE" w:rsidRPr="00783DDD">
        <w:rPr>
          <w:lang w:val="en-GB"/>
        </w:rPr>
        <w:t>.</w:t>
      </w:r>
      <w:r w:rsidRPr="00783DDD">
        <w:rPr>
          <w:lang w:val="en-GB"/>
        </w:rPr>
        <w:t xml:space="preserve"> In case of interruptions of the electric energy supply, the 168-hour period restarts. Commissioning is completed after 168 hours</w:t>
      </w:r>
      <w:r w:rsidRPr="0092127B">
        <w:rPr>
          <w:lang w:val="en-GB"/>
        </w:rPr>
        <w:t xml:space="preserve"> of uninterrupted electric power supply. After a successful 7-day trial </w:t>
      </w:r>
      <w:r w:rsidR="00636115" w:rsidRPr="0092127B">
        <w:rPr>
          <w:lang w:val="en-GB"/>
        </w:rPr>
        <w:t xml:space="preserve">period </w:t>
      </w:r>
      <w:r w:rsidRPr="0092127B">
        <w:rPr>
          <w:lang w:val="en-GB"/>
        </w:rPr>
        <w:t xml:space="preserve">or 168 hours of uninterrupted supply, an acceptance certificate will be issued to the Contractor by UNHCR. </w:t>
      </w:r>
    </w:p>
    <w:p w14:paraId="29322A6B" w14:textId="77777777" w:rsidR="00FF15EC" w:rsidRDefault="00FF15EC" w:rsidP="0062629D">
      <w:pPr>
        <w:pStyle w:val="iBody"/>
        <w:suppressAutoHyphens/>
        <w:rPr>
          <w:lang w:val="en-GB"/>
        </w:rPr>
      </w:pPr>
      <w:r w:rsidRPr="0092127B">
        <w:rPr>
          <w:lang w:val="en-GB"/>
        </w:rPr>
        <w:t>A representative appointed by UNHCR will supervise the complete testing and commissioning. The Contractor has to ensure the representative has access to all relevant documents and works.</w:t>
      </w:r>
    </w:p>
    <w:p w14:paraId="4C466881" w14:textId="14915C44" w:rsidR="003F7CBE" w:rsidRPr="0092127B" w:rsidRDefault="003F7CBE" w:rsidP="0062629D">
      <w:pPr>
        <w:pStyle w:val="iHeader1"/>
        <w:suppressAutoHyphens/>
        <w:spacing w:before="360"/>
        <w:rPr>
          <w:lang w:val="en-GB"/>
        </w:rPr>
      </w:pPr>
      <w:bookmarkStart w:id="303" w:name="_Toc79773644"/>
      <w:bookmarkStart w:id="304" w:name="_Toc94781465"/>
      <w:bookmarkStart w:id="305" w:name="_Toc117107156"/>
      <w:bookmarkStart w:id="306" w:name="_Toc136005112"/>
      <w:r w:rsidRPr="0092127B">
        <w:rPr>
          <w:lang w:val="en-GB"/>
        </w:rPr>
        <w:t>Spare parts</w:t>
      </w:r>
      <w:bookmarkEnd w:id="303"/>
      <w:r w:rsidRPr="0092127B">
        <w:rPr>
          <w:lang w:val="en-GB"/>
        </w:rPr>
        <w:t xml:space="preserve"> and O&amp;M materials</w:t>
      </w:r>
      <w:bookmarkEnd w:id="304"/>
      <w:bookmarkEnd w:id="305"/>
      <w:bookmarkEnd w:id="306"/>
    </w:p>
    <w:p w14:paraId="4423F13C" w14:textId="77777777" w:rsidR="003F7CBE" w:rsidRDefault="003F7CBE" w:rsidP="0062629D">
      <w:pPr>
        <w:pStyle w:val="iBody"/>
        <w:suppressAutoHyphens/>
        <w:rPr>
          <w:lang w:val="en-GB"/>
        </w:rPr>
      </w:pPr>
      <w:r w:rsidRPr="0092127B">
        <w:rPr>
          <w:lang w:val="en-GB"/>
        </w:rPr>
        <w:t>The following spare parts shall be provided.</w:t>
      </w:r>
    </w:p>
    <w:p w14:paraId="4E55D52E" w14:textId="6FF3E621" w:rsidR="00586CE6" w:rsidRPr="0092127B" w:rsidRDefault="00586CE6" w:rsidP="00EE4F97">
      <w:pPr>
        <w:pStyle w:val="Caption"/>
        <w:rPr>
          <w:lang w:val="en-GB"/>
        </w:rPr>
      </w:pPr>
      <w:r>
        <w:t xml:space="preserve">Table </w:t>
      </w:r>
      <w:r w:rsidR="00AE7FBB">
        <w:fldChar w:fldCharType="begin"/>
      </w:r>
      <w:r w:rsidR="00AE7FBB">
        <w:instrText xml:space="preserve"> SEQ Table \* ARABIC </w:instrText>
      </w:r>
      <w:r w:rsidR="00AE7FBB">
        <w:fldChar w:fldCharType="separate"/>
      </w:r>
      <w:r>
        <w:rPr>
          <w:noProof/>
        </w:rPr>
        <w:t>15</w:t>
      </w:r>
      <w:r w:rsidR="00AE7FBB">
        <w:rPr>
          <w:noProof/>
        </w:rPr>
        <w:fldChar w:fldCharType="end"/>
      </w:r>
      <w:r>
        <w:t>: Spare parts</w:t>
      </w:r>
    </w:p>
    <w:tbl>
      <w:tblPr>
        <w:tblStyle w:val="GridTable4-Accent11"/>
        <w:tblW w:w="0" w:type="auto"/>
        <w:tblLook w:val="0620" w:firstRow="1" w:lastRow="0" w:firstColumn="0" w:lastColumn="0" w:noHBand="1" w:noVBand="1"/>
      </w:tblPr>
      <w:tblGrid>
        <w:gridCol w:w="3256"/>
        <w:gridCol w:w="5761"/>
      </w:tblGrid>
      <w:tr w:rsidR="003F7CBE" w:rsidRPr="0092127B" w14:paraId="1936CE51" w14:textId="77777777" w:rsidTr="006F7DE0">
        <w:trPr>
          <w:cnfStyle w:val="100000000000" w:firstRow="1" w:lastRow="0" w:firstColumn="0" w:lastColumn="0" w:oddVBand="0" w:evenVBand="0" w:oddHBand="0" w:evenHBand="0" w:firstRowFirstColumn="0" w:firstRowLastColumn="0" w:lastRowFirstColumn="0" w:lastRowLastColumn="0"/>
        </w:trPr>
        <w:tc>
          <w:tcPr>
            <w:tcW w:w="3256" w:type="dxa"/>
          </w:tcPr>
          <w:p w14:paraId="31EA5281" w14:textId="77777777" w:rsidR="003F7CBE" w:rsidRPr="0092127B" w:rsidRDefault="003F7CBE" w:rsidP="0062629D">
            <w:pPr>
              <w:pStyle w:val="iBody"/>
              <w:suppressAutoHyphens/>
              <w:rPr>
                <w:lang w:val="en-GB"/>
              </w:rPr>
            </w:pPr>
            <w:bookmarkStart w:id="307" w:name="_Hlk94694146"/>
            <w:r w:rsidRPr="0092127B">
              <w:rPr>
                <w:lang w:val="en-GB"/>
              </w:rPr>
              <w:t>Parameter</w:t>
            </w:r>
          </w:p>
        </w:tc>
        <w:tc>
          <w:tcPr>
            <w:tcW w:w="5761" w:type="dxa"/>
          </w:tcPr>
          <w:p w14:paraId="056BF230" w14:textId="77777777" w:rsidR="003F7CBE" w:rsidRPr="0092127B" w:rsidRDefault="003F7CBE" w:rsidP="0062629D">
            <w:pPr>
              <w:pStyle w:val="iBody"/>
              <w:suppressAutoHyphens/>
              <w:rPr>
                <w:highlight w:val="yellow"/>
                <w:lang w:val="en-GB"/>
              </w:rPr>
            </w:pPr>
            <w:r w:rsidRPr="0092127B">
              <w:rPr>
                <w:lang w:val="en-GB"/>
              </w:rPr>
              <w:t>Requirement</w:t>
            </w:r>
          </w:p>
        </w:tc>
      </w:tr>
      <w:tr w:rsidR="003F7CBE" w:rsidRPr="00470506" w14:paraId="0E61948D" w14:textId="77777777" w:rsidTr="006F7DE0">
        <w:tc>
          <w:tcPr>
            <w:tcW w:w="0" w:type="dxa"/>
            <w:vAlign w:val="center"/>
          </w:tcPr>
          <w:p w14:paraId="6695B9B6" w14:textId="77777777" w:rsidR="003F7CBE" w:rsidRPr="0092127B" w:rsidRDefault="003F7CBE" w:rsidP="0062629D">
            <w:pPr>
              <w:pStyle w:val="iStandard"/>
              <w:suppressAutoHyphens/>
              <w:jc w:val="left"/>
              <w:rPr>
                <w:lang w:val="en-GB"/>
              </w:rPr>
            </w:pPr>
            <w:r w:rsidRPr="0092127B">
              <w:rPr>
                <w:lang w:val="en-GB"/>
              </w:rPr>
              <w:t>PV modules</w:t>
            </w:r>
          </w:p>
        </w:tc>
        <w:tc>
          <w:tcPr>
            <w:tcW w:w="0" w:type="dxa"/>
            <w:vAlign w:val="center"/>
          </w:tcPr>
          <w:p w14:paraId="1902757A" w14:textId="77777777" w:rsidR="003F7CBE" w:rsidRPr="0092127B" w:rsidRDefault="003F7CBE" w:rsidP="0062629D">
            <w:pPr>
              <w:pStyle w:val="iBody"/>
              <w:suppressAutoHyphens/>
              <w:jc w:val="left"/>
              <w:rPr>
                <w:lang w:val="en-GB"/>
              </w:rPr>
            </w:pPr>
            <w:r w:rsidRPr="0092127B">
              <w:rPr>
                <w:lang w:val="en-GB"/>
              </w:rPr>
              <w:t>at least 5% of the total number of modules.</w:t>
            </w:r>
          </w:p>
        </w:tc>
      </w:tr>
      <w:tr w:rsidR="003F7CBE" w:rsidRPr="00470506" w14:paraId="49375BDC" w14:textId="77777777" w:rsidTr="006F7DE0">
        <w:tc>
          <w:tcPr>
            <w:tcW w:w="0" w:type="dxa"/>
            <w:vAlign w:val="center"/>
          </w:tcPr>
          <w:p w14:paraId="508CA6C9" w14:textId="77777777" w:rsidR="003F7CBE" w:rsidRPr="0092127B" w:rsidRDefault="003F7CBE" w:rsidP="0062629D">
            <w:pPr>
              <w:pStyle w:val="iStandard"/>
              <w:suppressAutoHyphens/>
              <w:jc w:val="left"/>
              <w:rPr>
                <w:lang w:val="en-GB"/>
              </w:rPr>
            </w:pPr>
            <w:r w:rsidRPr="0092127B">
              <w:rPr>
                <w:lang w:val="en-GB"/>
              </w:rPr>
              <w:t>PV connectors</w:t>
            </w:r>
          </w:p>
        </w:tc>
        <w:tc>
          <w:tcPr>
            <w:tcW w:w="0" w:type="dxa"/>
            <w:vAlign w:val="center"/>
          </w:tcPr>
          <w:p w14:paraId="3EE74463" w14:textId="77777777" w:rsidR="003F7CBE" w:rsidRPr="0092127B" w:rsidRDefault="003F7CBE" w:rsidP="0062629D">
            <w:pPr>
              <w:pStyle w:val="iBody"/>
              <w:suppressAutoHyphens/>
              <w:jc w:val="left"/>
              <w:rPr>
                <w:lang w:val="en-GB"/>
              </w:rPr>
            </w:pPr>
            <w:r w:rsidRPr="0092127B">
              <w:rPr>
                <w:lang w:val="en-GB"/>
              </w:rPr>
              <w:t>at least 5% of the total number of connectors.</w:t>
            </w:r>
          </w:p>
        </w:tc>
      </w:tr>
      <w:tr w:rsidR="003F7CBE" w:rsidRPr="00470506" w14:paraId="176BE935" w14:textId="77777777" w:rsidTr="006F7DE0">
        <w:tc>
          <w:tcPr>
            <w:tcW w:w="0" w:type="dxa"/>
            <w:vAlign w:val="center"/>
          </w:tcPr>
          <w:p w14:paraId="6BCBF537" w14:textId="77777777" w:rsidR="003F7CBE" w:rsidRPr="0092127B" w:rsidRDefault="003F7CBE" w:rsidP="0062629D">
            <w:pPr>
              <w:pStyle w:val="iStandard"/>
              <w:suppressAutoHyphens/>
              <w:jc w:val="left"/>
              <w:rPr>
                <w:lang w:val="en-GB"/>
              </w:rPr>
            </w:pPr>
            <w:r w:rsidRPr="0092127B">
              <w:rPr>
                <w:lang w:val="en-GB"/>
              </w:rPr>
              <w:t>PV inverters</w:t>
            </w:r>
          </w:p>
        </w:tc>
        <w:tc>
          <w:tcPr>
            <w:tcW w:w="0" w:type="dxa"/>
            <w:vAlign w:val="center"/>
          </w:tcPr>
          <w:p w14:paraId="0A8B2736" w14:textId="77777777" w:rsidR="003F7CBE" w:rsidRPr="0092127B" w:rsidRDefault="003F7CBE" w:rsidP="0062629D">
            <w:pPr>
              <w:pStyle w:val="iBody"/>
              <w:suppressAutoHyphens/>
              <w:jc w:val="left"/>
              <w:rPr>
                <w:lang w:val="en-GB"/>
              </w:rPr>
            </w:pPr>
            <w:r w:rsidRPr="0092127B">
              <w:rPr>
                <w:lang w:val="en-GB"/>
              </w:rPr>
              <w:t>at least one or 10% of the total number of inverters.</w:t>
            </w:r>
          </w:p>
        </w:tc>
      </w:tr>
      <w:tr w:rsidR="003F7CBE" w:rsidRPr="00470506" w14:paraId="620DE731" w14:textId="77777777" w:rsidTr="006F7DE0">
        <w:tc>
          <w:tcPr>
            <w:tcW w:w="0" w:type="dxa"/>
            <w:vAlign w:val="center"/>
          </w:tcPr>
          <w:p w14:paraId="21DE5EA3" w14:textId="77777777" w:rsidR="003F7CBE" w:rsidRPr="0092127B" w:rsidRDefault="003F7CBE" w:rsidP="0062629D">
            <w:pPr>
              <w:pStyle w:val="iStandard"/>
              <w:suppressAutoHyphens/>
              <w:jc w:val="left"/>
              <w:rPr>
                <w:lang w:val="en-GB"/>
              </w:rPr>
            </w:pPr>
            <w:r w:rsidRPr="0092127B">
              <w:rPr>
                <w:lang w:val="en-GB"/>
              </w:rPr>
              <w:t>Cables and conductors</w:t>
            </w:r>
          </w:p>
        </w:tc>
        <w:tc>
          <w:tcPr>
            <w:tcW w:w="0" w:type="dxa"/>
            <w:vAlign w:val="center"/>
          </w:tcPr>
          <w:p w14:paraId="6AE15885" w14:textId="77777777" w:rsidR="003F7CBE" w:rsidRPr="0092127B" w:rsidRDefault="003F7CBE" w:rsidP="0062629D">
            <w:pPr>
              <w:pStyle w:val="iBody"/>
              <w:suppressAutoHyphens/>
              <w:jc w:val="left"/>
              <w:rPr>
                <w:lang w:val="en-GB"/>
              </w:rPr>
            </w:pPr>
            <w:r w:rsidRPr="0092127B">
              <w:rPr>
                <w:lang w:val="en-GB"/>
              </w:rPr>
              <w:t>at least 5 % of each different cable installed per site.</w:t>
            </w:r>
          </w:p>
        </w:tc>
      </w:tr>
    </w:tbl>
    <w:bookmarkEnd w:id="307"/>
    <w:p w14:paraId="0CA37552" w14:textId="36EC1D84" w:rsidR="003F7CBE" w:rsidRPr="0092127B" w:rsidRDefault="003F7CBE" w:rsidP="0062629D">
      <w:pPr>
        <w:pStyle w:val="iBody"/>
        <w:suppressAutoHyphens/>
        <w:rPr>
          <w:lang w:val="en-GB"/>
        </w:rPr>
      </w:pPr>
      <w:r w:rsidRPr="0092127B">
        <w:rPr>
          <w:lang w:val="en-GB"/>
        </w:rPr>
        <w:t>The bidder is free to propose all recommended stock spare parts in the offer’s technical description to ensure 5 years of operation.</w:t>
      </w:r>
    </w:p>
    <w:p w14:paraId="75D87605" w14:textId="2CD0637A" w:rsidR="003F7CBE" w:rsidRPr="00783DDD" w:rsidRDefault="003F7CBE" w:rsidP="0062629D">
      <w:pPr>
        <w:pStyle w:val="iBody"/>
        <w:suppressAutoHyphens/>
        <w:rPr>
          <w:lang w:val="en-GB"/>
        </w:rPr>
      </w:pPr>
      <w:r w:rsidRPr="00783DDD">
        <w:rPr>
          <w:lang w:val="en-GB"/>
        </w:rPr>
        <w:t xml:space="preserve">The </w:t>
      </w:r>
      <w:r w:rsidR="000642A7" w:rsidRPr="00783DDD">
        <w:rPr>
          <w:lang w:val="en-GB"/>
        </w:rPr>
        <w:t>supplier</w:t>
      </w:r>
      <w:r w:rsidRPr="00783DDD">
        <w:rPr>
          <w:lang w:val="en-GB"/>
        </w:rPr>
        <w:t xml:space="preserve"> has an obligation to notify UNHCR six months prior to product </w:t>
      </w:r>
      <w:r w:rsidR="009E4C28" w:rsidRPr="00783DDD">
        <w:rPr>
          <w:lang w:val="en-GB"/>
        </w:rPr>
        <w:t>ob</w:t>
      </w:r>
      <w:r w:rsidR="009E4C28">
        <w:rPr>
          <w:lang w:val="en-GB"/>
        </w:rPr>
        <w:t>so</w:t>
      </w:r>
      <w:r w:rsidR="009E4C28" w:rsidRPr="00783DDD">
        <w:rPr>
          <w:lang w:val="en-GB"/>
        </w:rPr>
        <w:t>lescence</w:t>
      </w:r>
      <w:r w:rsidRPr="00783DDD">
        <w:rPr>
          <w:lang w:val="en-GB"/>
        </w:rPr>
        <w:t>, product production halt, or end of service.</w:t>
      </w:r>
    </w:p>
    <w:p w14:paraId="5882644A" w14:textId="4D5B143D" w:rsidR="003F7CBE" w:rsidRPr="0092127B" w:rsidRDefault="003F7CBE" w:rsidP="0062629D">
      <w:pPr>
        <w:pStyle w:val="iBody"/>
        <w:suppressAutoHyphens/>
        <w:rPr>
          <w:lang w:val="en-GB"/>
        </w:rPr>
      </w:pPr>
      <w:r w:rsidRPr="00783DDD">
        <w:rPr>
          <w:lang w:val="en-GB"/>
        </w:rPr>
        <w:t xml:space="preserve">When replacing a part, the </w:t>
      </w:r>
      <w:r w:rsidR="006B5A3B" w:rsidRPr="00783DDD">
        <w:rPr>
          <w:lang w:val="en-GB"/>
        </w:rPr>
        <w:t>supplier</w:t>
      </w:r>
      <w:r w:rsidRPr="00783DDD">
        <w:rPr>
          <w:lang w:val="en-GB"/>
        </w:rPr>
        <w:t xml:space="preserve"> is obligated to safely manage the end-of-life of the part that is swapped out. This has to be done to maximise recycling and in accordance with all applicable laws and regulations. The </w:t>
      </w:r>
      <w:r w:rsidR="006B5A3B" w:rsidRPr="00783DDD">
        <w:rPr>
          <w:lang w:val="en-GB"/>
        </w:rPr>
        <w:t>supplier</w:t>
      </w:r>
      <w:r w:rsidRPr="00783DDD">
        <w:rPr>
          <w:lang w:val="en-GB"/>
        </w:rPr>
        <w:t xml:space="preserve"> is required to both arrange </w:t>
      </w:r>
      <w:r w:rsidR="006B5A3B" w:rsidRPr="00783DDD">
        <w:rPr>
          <w:lang w:val="en-GB"/>
        </w:rPr>
        <w:t>logistics</w:t>
      </w:r>
      <w:r w:rsidRPr="00783DDD">
        <w:rPr>
          <w:lang w:val="en-GB"/>
        </w:rPr>
        <w:t xml:space="preserve"> and take financial responsibility for all </w:t>
      </w:r>
      <w:r w:rsidR="006B5A3B" w:rsidRPr="00783DDD">
        <w:rPr>
          <w:lang w:val="en-GB"/>
        </w:rPr>
        <w:t>end-of-life</w:t>
      </w:r>
      <w:r w:rsidRPr="00783DDD">
        <w:rPr>
          <w:lang w:val="en-GB"/>
        </w:rPr>
        <w:t xml:space="preserve"> </w:t>
      </w:r>
      <w:r w:rsidR="006B5A3B" w:rsidRPr="00783DDD">
        <w:rPr>
          <w:lang w:val="en-GB"/>
        </w:rPr>
        <w:t>operations. This</w:t>
      </w:r>
      <w:r w:rsidRPr="00783DDD">
        <w:rPr>
          <w:lang w:val="en-GB"/>
        </w:rPr>
        <w:t xml:space="preserve"> requirement</w:t>
      </w:r>
      <w:r w:rsidRPr="0092127B">
        <w:rPr>
          <w:lang w:val="en-GB"/>
        </w:rPr>
        <w:t xml:space="preserve"> applies for the duration of the O&amp;M contract.</w:t>
      </w:r>
    </w:p>
    <w:p w14:paraId="2BC5CB2E" w14:textId="063754EA" w:rsidR="00EE56E9" w:rsidRPr="0092127B" w:rsidRDefault="00EE56E9" w:rsidP="0062629D">
      <w:pPr>
        <w:pStyle w:val="iHeader1"/>
        <w:suppressAutoHyphens/>
        <w:spacing w:before="360"/>
        <w:rPr>
          <w:lang w:val="en-GB"/>
        </w:rPr>
      </w:pPr>
      <w:bookmarkStart w:id="308" w:name="_Toc94781466"/>
      <w:bookmarkStart w:id="309" w:name="_Toc117107157"/>
      <w:bookmarkStart w:id="310" w:name="_Toc136005113"/>
      <w:bookmarkStart w:id="311" w:name="_Ref136263843"/>
      <w:r w:rsidRPr="0092127B">
        <w:rPr>
          <w:lang w:val="en-GB"/>
        </w:rPr>
        <w:t>O&amp;M</w:t>
      </w:r>
      <w:bookmarkEnd w:id="308"/>
      <w:bookmarkEnd w:id="309"/>
      <w:bookmarkEnd w:id="310"/>
      <w:bookmarkEnd w:id="311"/>
    </w:p>
    <w:p w14:paraId="5E106113" w14:textId="7B1460AD" w:rsidR="00EE56E9" w:rsidRPr="0092127B" w:rsidRDefault="00EE56E9" w:rsidP="0062629D">
      <w:pPr>
        <w:pStyle w:val="iHeader2"/>
        <w:suppressAutoHyphens/>
        <w:spacing w:before="240"/>
        <w:rPr>
          <w:lang w:val="en-GB"/>
        </w:rPr>
      </w:pPr>
      <w:bookmarkStart w:id="312" w:name="_Toc94781467"/>
      <w:bookmarkStart w:id="313" w:name="_Toc117107158"/>
      <w:bookmarkStart w:id="314" w:name="_Toc136005114"/>
      <w:r w:rsidRPr="0092127B">
        <w:rPr>
          <w:lang w:val="en-GB"/>
        </w:rPr>
        <w:t>General description</w:t>
      </w:r>
      <w:bookmarkEnd w:id="312"/>
      <w:bookmarkEnd w:id="313"/>
      <w:bookmarkEnd w:id="314"/>
    </w:p>
    <w:p w14:paraId="35690D0A" w14:textId="6481E4BF" w:rsidR="00EE56E9" w:rsidRPr="0092127B" w:rsidRDefault="00EE56E9" w:rsidP="0062629D">
      <w:pPr>
        <w:pStyle w:val="iBody"/>
        <w:suppressAutoHyphens/>
        <w:rPr>
          <w:lang w:val="en-GB"/>
        </w:rPr>
      </w:pPr>
      <w:r w:rsidRPr="00783DDD">
        <w:rPr>
          <w:lang w:val="en-GB"/>
        </w:rPr>
        <w:t xml:space="preserve">After the </w:t>
      </w:r>
      <w:r w:rsidR="00CD6BC7">
        <w:rPr>
          <w:lang w:val="en-GB"/>
        </w:rPr>
        <w:t xml:space="preserve">renewable energy </w:t>
      </w:r>
      <w:r w:rsidRPr="00783DDD">
        <w:rPr>
          <w:lang w:val="en-GB"/>
        </w:rPr>
        <w:t xml:space="preserve">power </w:t>
      </w:r>
      <w:r w:rsidR="0092127B" w:rsidRPr="00783DDD">
        <w:rPr>
          <w:lang w:val="en-GB"/>
        </w:rPr>
        <w:t>system</w:t>
      </w:r>
      <w:r w:rsidR="00EB548D" w:rsidRPr="00783DDD">
        <w:rPr>
          <w:lang w:val="en-GB"/>
        </w:rPr>
        <w:t xml:space="preserve"> </w:t>
      </w:r>
      <w:r w:rsidRPr="00783DDD">
        <w:rPr>
          <w:lang w:val="en-GB"/>
        </w:rPr>
        <w:t xml:space="preserve">testing and commissioning, the supplier will </w:t>
      </w:r>
      <w:r w:rsidR="00FB2F0A" w:rsidRPr="00783DDD">
        <w:rPr>
          <w:lang w:val="en-GB"/>
        </w:rPr>
        <w:t xml:space="preserve">enter </w:t>
      </w:r>
      <w:r w:rsidRPr="00783DDD">
        <w:rPr>
          <w:lang w:val="en-GB"/>
        </w:rPr>
        <w:t xml:space="preserve">an O&amp;M contract. During the O&amp;M contract, the </w:t>
      </w:r>
      <w:r w:rsidR="005F466D" w:rsidRPr="00783DDD">
        <w:rPr>
          <w:lang w:val="en-GB"/>
        </w:rPr>
        <w:t>supplier</w:t>
      </w:r>
      <w:r w:rsidRPr="00783DDD">
        <w:rPr>
          <w:lang w:val="en-GB"/>
        </w:rPr>
        <w:t xml:space="preserve"> will have to carry out a series of preventive and corrective maintenance tasks and activities as indicated in this section, along with remote monitoring. Additionally, the </w:t>
      </w:r>
      <w:r w:rsidR="005F466D" w:rsidRPr="00783DDD">
        <w:rPr>
          <w:lang w:val="en-GB"/>
        </w:rPr>
        <w:t>supplier</w:t>
      </w:r>
      <w:r w:rsidRPr="00783DDD">
        <w:rPr>
          <w:lang w:val="en-GB"/>
        </w:rPr>
        <w:t xml:space="preserve"> will be responsible for ensuring the minimum service standards established</w:t>
      </w:r>
      <w:r w:rsidRPr="0092127B">
        <w:rPr>
          <w:lang w:val="en-GB"/>
        </w:rPr>
        <w:t xml:space="preserve"> in this section.</w:t>
      </w:r>
    </w:p>
    <w:p w14:paraId="23C0BBFB" w14:textId="77777777" w:rsidR="00642373" w:rsidRPr="0092127B" w:rsidRDefault="00642373" w:rsidP="00642373">
      <w:pPr>
        <w:pStyle w:val="iBody"/>
        <w:suppressAutoHyphens/>
        <w:rPr>
          <w:lang w:val="en-GB"/>
        </w:rPr>
      </w:pPr>
      <w:r>
        <w:rPr>
          <w:lang w:val="en-GB"/>
        </w:rPr>
        <w:t>The O&amp;M contract obligations are for the proposed photovoltaic renewable energy system but do not encompass the operational costs (fuel, oil, etc) and maintenance obligations and costs of the existing generator(s) to be incorporated, however, the supplier is responsible to ensure that the automatic control starts and synchronises the generator(s) when required.</w:t>
      </w:r>
    </w:p>
    <w:p w14:paraId="1A260B22" w14:textId="4296B68C" w:rsidR="00EE56E9" w:rsidRPr="0092127B" w:rsidRDefault="00EE56E9" w:rsidP="0062629D">
      <w:pPr>
        <w:pStyle w:val="iBody"/>
        <w:suppressAutoHyphens/>
        <w:rPr>
          <w:lang w:val="en-GB"/>
        </w:rPr>
      </w:pPr>
      <w:r w:rsidRPr="0092127B">
        <w:rPr>
          <w:lang w:val="en-GB"/>
        </w:rPr>
        <w:t xml:space="preserve">Three major types of failures are categorised depending on the impact they will cause </w:t>
      </w:r>
      <w:r w:rsidR="004553D2">
        <w:rPr>
          <w:lang w:val="en-GB"/>
        </w:rPr>
        <w:t>to</w:t>
      </w:r>
      <w:r w:rsidR="004553D2" w:rsidRPr="0092127B">
        <w:rPr>
          <w:lang w:val="en-GB"/>
        </w:rPr>
        <w:t xml:space="preserve"> </w:t>
      </w:r>
      <w:r w:rsidRPr="0092127B">
        <w:rPr>
          <w:lang w:val="en-GB"/>
        </w:rPr>
        <w:t>UNHCR power infrastructure supply:</w:t>
      </w:r>
    </w:p>
    <w:p w14:paraId="4085CA4E" w14:textId="3D0D0A8E" w:rsidR="00EE56E9" w:rsidRPr="0092127B" w:rsidRDefault="00EE56E9" w:rsidP="00EE4F97">
      <w:pPr>
        <w:pStyle w:val="Caption"/>
        <w:rPr>
          <w:lang w:val="en-GB"/>
        </w:rPr>
      </w:pPr>
      <w:bookmarkStart w:id="315" w:name="_Toc94781505"/>
      <w:bookmarkStart w:id="316" w:name="_Toc117190281"/>
      <w:r w:rsidRPr="0092127B">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16</w:t>
      </w:r>
      <w:r w:rsidRPr="0092127B">
        <w:rPr>
          <w:lang w:val="en-GB"/>
        </w:rPr>
        <w:fldChar w:fldCharType="end"/>
      </w:r>
      <w:r w:rsidRPr="0092127B">
        <w:rPr>
          <w:lang w:val="en-GB"/>
        </w:rPr>
        <w:t>. Failure types</w:t>
      </w:r>
      <w:bookmarkEnd w:id="315"/>
      <w:bookmarkEnd w:id="316"/>
    </w:p>
    <w:tbl>
      <w:tblPr>
        <w:tblStyle w:val="TableGrid"/>
        <w:tblW w:w="0" w:type="auto"/>
        <w:tblLook w:val="04A0" w:firstRow="1" w:lastRow="0" w:firstColumn="1" w:lastColumn="0" w:noHBand="0" w:noVBand="1"/>
      </w:tblPr>
      <w:tblGrid>
        <w:gridCol w:w="2405"/>
        <w:gridCol w:w="7190"/>
      </w:tblGrid>
      <w:tr w:rsidR="00EE56E9" w:rsidRPr="00470506" w14:paraId="2042D5DF" w14:textId="77777777" w:rsidTr="00586CE6">
        <w:tc>
          <w:tcPr>
            <w:tcW w:w="2405" w:type="dxa"/>
          </w:tcPr>
          <w:p w14:paraId="67AED997" w14:textId="77777777" w:rsidR="00EE56E9" w:rsidRPr="0092127B" w:rsidRDefault="00EE56E9" w:rsidP="0062629D">
            <w:pPr>
              <w:pStyle w:val="iBody"/>
              <w:suppressAutoHyphens/>
              <w:rPr>
                <w:lang w:val="en-GB"/>
              </w:rPr>
            </w:pPr>
            <w:bookmarkStart w:id="317" w:name="_Hlk84436306"/>
            <w:r w:rsidRPr="0092127B">
              <w:rPr>
                <w:lang w:val="en-GB"/>
              </w:rPr>
              <w:t>Type A – Major failure</w:t>
            </w:r>
          </w:p>
        </w:tc>
        <w:tc>
          <w:tcPr>
            <w:tcW w:w="7190" w:type="dxa"/>
          </w:tcPr>
          <w:p w14:paraId="39DE6C18" w14:textId="0AF39DDF" w:rsidR="00EE56E9" w:rsidRPr="0092127B" w:rsidRDefault="00EE56E9" w:rsidP="0062629D">
            <w:pPr>
              <w:pStyle w:val="iBody"/>
              <w:suppressAutoHyphens/>
              <w:rPr>
                <w:lang w:val="en-GB"/>
              </w:rPr>
            </w:pPr>
            <w:r w:rsidRPr="0092127B">
              <w:rPr>
                <w:lang w:val="en-GB"/>
              </w:rPr>
              <w:t xml:space="preserve">A.1) Power </w:t>
            </w:r>
            <w:r w:rsidR="0092127B" w:rsidRPr="0092127B">
              <w:rPr>
                <w:lang w:val="en-GB"/>
              </w:rPr>
              <w:t xml:space="preserve">system </w:t>
            </w:r>
            <w:r w:rsidRPr="0092127B">
              <w:rPr>
                <w:lang w:val="en-GB"/>
              </w:rPr>
              <w:t>blackout.</w:t>
            </w:r>
          </w:p>
          <w:p w14:paraId="24E5A053" w14:textId="77777777" w:rsidR="00EE56E9" w:rsidRPr="0092127B" w:rsidRDefault="00EE56E9" w:rsidP="0062629D">
            <w:pPr>
              <w:pStyle w:val="iBody"/>
              <w:suppressAutoHyphens/>
              <w:rPr>
                <w:lang w:val="en-GB"/>
              </w:rPr>
            </w:pPr>
            <w:r w:rsidRPr="0092127B">
              <w:rPr>
                <w:lang w:val="en-GB"/>
              </w:rPr>
              <w:t>A.2) Failures that pose a safety risk at the battery storage system, such as a failure of the air-conditioning unit, of the fire prevention and protection systems, of the BMS, or any other component of the storage system.</w:t>
            </w:r>
          </w:p>
          <w:p w14:paraId="18444E32" w14:textId="46A5C3FB" w:rsidR="00EE56E9" w:rsidRPr="0092127B" w:rsidRDefault="00EE56E9" w:rsidP="0062629D">
            <w:pPr>
              <w:pStyle w:val="iBody"/>
              <w:suppressAutoHyphens/>
              <w:rPr>
                <w:lang w:val="en-GB"/>
              </w:rPr>
            </w:pPr>
            <w:r w:rsidRPr="0092127B">
              <w:rPr>
                <w:lang w:val="en-GB"/>
              </w:rPr>
              <w:t>A.3) Any failure that puts UNHCR per</w:t>
            </w:r>
            <w:r w:rsidR="009E4C28">
              <w:rPr>
                <w:lang w:val="en-GB"/>
              </w:rPr>
              <w:t>so</w:t>
            </w:r>
            <w:r w:rsidRPr="0092127B">
              <w:rPr>
                <w:lang w:val="en-GB"/>
              </w:rPr>
              <w:t>nnel’s health and safety at risk.</w:t>
            </w:r>
          </w:p>
          <w:p w14:paraId="0F7896EE" w14:textId="77777777" w:rsidR="00EE56E9" w:rsidRPr="0092127B" w:rsidRDefault="00EE56E9" w:rsidP="0062629D">
            <w:pPr>
              <w:pStyle w:val="iBody"/>
              <w:suppressAutoHyphens/>
              <w:rPr>
                <w:lang w:val="en-GB"/>
              </w:rPr>
            </w:pPr>
            <w:r w:rsidRPr="0092127B">
              <w:rPr>
                <w:lang w:val="en-GB"/>
              </w:rPr>
              <w:t>A.4) Any other failures/malfunctions not mentioned here and considered to be of high priority by UNHCR.</w:t>
            </w:r>
          </w:p>
        </w:tc>
      </w:tr>
      <w:tr w:rsidR="00EE56E9" w:rsidRPr="00470506" w14:paraId="3A8348BF" w14:textId="77777777" w:rsidTr="00586CE6">
        <w:tc>
          <w:tcPr>
            <w:tcW w:w="2405" w:type="dxa"/>
          </w:tcPr>
          <w:p w14:paraId="3F138256" w14:textId="77777777" w:rsidR="00EE56E9" w:rsidRPr="0092127B" w:rsidRDefault="00EE56E9" w:rsidP="0062629D">
            <w:pPr>
              <w:pStyle w:val="iBody"/>
              <w:suppressAutoHyphens/>
              <w:rPr>
                <w:lang w:val="en-GB"/>
              </w:rPr>
            </w:pPr>
            <w:r w:rsidRPr="0092127B">
              <w:rPr>
                <w:lang w:val="en-GB"/>
              </w:rPr>
              <w:t>Type B – Medium failure</w:t>
            </w:r>
          </w:p>
        </w:tc>
        <w:tc>
          <w:tcPr>
            <w:tcW w:w="7190" w:type="dxa"/>
          </w:tcPr>
          <w:p w14:paraId="6A7BEB2A" w14:textId="35A1B045" w:rsidR="00EE56E9" w:rsidRPr="0092127B" w:rsidRDefault="00EE56E9" w:rsidP="0062629D">
            <w:pPr>
              <w:pStyle w:val="iBody"/>
              <w:suppressAutoHyphens/>
              <w:rPr>
                <w:lang w:val="en-GB"/>
              </w:rPr>
            </w:pPr>
            <w:r w:rsidRPr="0092127B">
              <w:rPr>
                <w:lang w:val="en-GB"/>
              </w:rPr>
              <w:t xml:space="preserve">B.1) Failures that lead to a decrease in the PV power </w:t>
            </w:r>
            <w:r w:rsidR="0089574D">
              <w:rPr>
                <w:lang w:val="en-GB"/>
              </w:rPr>
              <w:t>system</w:t>
            </w:r>
            <w:r w:rsidR="0089574D" w:rsidRPr="0092127B">
              <w:rPr>
                <w:lang w:val="en-GB"/>
              </w:rPr>
              <w:t xml:space="preserve"> </w:t>
            </w:r>
            <w:r w:rsidRPr="0092127B">
              <w:rPr>
                <w:lang w:val="en-GB"/>
              </w:rPr>
              <w:t xml:space="preserve">energy output of more than 20%. </w:t>
            </w:r>
          </w:p>
          <w:p w14:paraId="2EF9A6DD" w14:textId="77777777" w:rsidR="00EE56E9" w:rsidRPr="0092127B" w:rsidRDefault="00EE56E9" w:rsidP="0062629D">
            <w:pPr>
              <w:pStyle w:val="iBody"/>
              <w:suppressAutoHyphens/>
              <w:rPr>
                <w:lang w:val="en-GB"/>
              </w:rPr>
            </w:pPr>
            <w:r w:rsidRPr="0092127B">
              <w:rPr>
                <w:lang w:val="en-GB"/>
              </w:rPr>
              <w:t>B.2) Any other failures/malfunctions considered to be of medium priority by UNHCR.</w:t>
            </w:r>
          </w:p>
        </w:tc>
      </w:tr>
      <w:tr w:rsidR="00EE56E9" w:rsidRPr="00470506" w14:paraId="72B4E0BC" w14:textId="77777777" w:rsidTr="00586CE6">
        <w:tc>
          <w:tcPr>
            <w:tcW w:w="2405" w:type="dxa"/>
          </w:tcPr>
          <w:p w14:paraId="598AA6C5" w14:textId="77777777" w:rsidR="00EE56E9" w:rsidRPr="0092127B" w:rsidRDefault="00EE56E9" w:rsidP="0062629D">
            <w:pPr>
              <w:pStyle w:val="iBody"/>
              <w:suppressAutoHyphens/>
              <w:rPr>
                <w:lang w:val="en-GB"/>
              </w:rPr>
            </w:pPr>
            <w:r w:rsidRPr="0092127B">
              <w:rPr>
                <w:lang w:val="en-GB"/>
              </w:rPr>
              <w:t>Type C – Minor failure</w:t>
            </w:r>
          </w:p>
        </w:tc>
        <w:tc>
          <w:tcPr>
            <w:tcW w:w="7190" w:type="dxa"/>
          </w:tcPr>
          <w:p w14:paraId="372CB62C" w14:textId="77777777" w:rsidR="00EE56E9" w:rsidRPr="0092127B" w:rsidRDefault="00EE56E9" w:rsidP="0062629D">
            <w:pPr>
              <w:pStyle w:val="iBody"/>
              <w:suppressAutoHyphens/>
              <w:rPr>
                <w:lang w:val="en-GB"/>
              </w:rPr>
            </w:pPr>
            <w:r w:rsidRPr="0092127B">
              <w:rPr>
                <w:lang w:val="en-GB"/>
              </w:rPr>
              <w:t>C.1) Any other minor failures.</w:t>
            </w:r>
          </w:p>
          <w:p w14:paraId="49559152" w14:textId="77777777" w:rsidR="00EE56E9" w:rsidRPr="0092127B" w:rsidRDefault="00EE56E9" w:rsidP="0062629D">
            <w:pPr>
              <w:pStyle w:val="iBody"/>
              <w:suppressAutoHyphens/>
              <w:rPr>
                <w:lang w:val="en-GB"/>
              </w:rPr>
            </w:pPr>
            <w:r w:rsidRPr="0092127B">
              <w:rPr>
                <w:lang w:val="en-GB"/>
              </w:rPr>
              <w:t>C.2) Any other failures/malfunctions considered to be of minor priority by UNHCR.</w:t>
            </w:r>
          </w:p>
        </w:tc>
      </w:tr>
      <w:bookmarkEnd w:id="317"/>
    </w:tbl>
    <w:p w14:paraId="201E865B" w14:textId="77777777" w:rsidR="00EE56E9" w:rsidRPr="0092127B" w:rsidRDefault="00EE56E9" w:rsidP="0062629D">
      <w:pPr>
        <w:suppressAutoHyphens/>
        <w:rPr>
          <w:rFonts w:ascii="Calibri Light" w:hAnsi="Calibri Light"/>
          <w:lang w:val="en-GB"/>
        </w:rPr>
      </w:pPr>
    </w:p>
    <w:p w14:paraId="4E1526DA" w14:textId="5C2F5146" w:rsidR="00EE56E9" w:rsidRPr="0092127B" w:rsidRDefault="00EE56E9" w:rsidP="0062629D">
      <w:pPr>
        <w:pStyle w:val="iBody"/>
        <w:suppressAutoHyphens/>
        <w:rPr>
          <w:lang w:val="en-GB"/>
        </w:rPr>
      </w:pPr>
      <w:r w:rsidRPr="0092127B">
        <w:rPr>
          <w:lang w:val="en-GB"/>
        </w:rPr>
        <w:t xml:space="preserve">For corrective maintenance, </w:t>
      </w:r>
      <w:r w:rsidR="003A6018">
        <w:rPr>
          <w:lang w:val="en-GB"/>
        </w:rPr>
        <w:t>if</w:t>
      </w:r>
      <w:r w:rsidR="003A6018" w:rsidRPr="0092127B">
        <w:rPr>
          <w:lang w:val="en-GB"/>
        </w:rPr>
        <w:t xml:space="preserve"> </w:t>
      </w:r>
      <w:r w:rsidRPr="0092127B">
        <w:rPr>
          <w:lang w:val="en-GB"/>
        </w:rPr>
        <w:t xml:space="preserve">any part of the generation power </w:t>
      </w:r>
      <w:r w:rsidR="0092127B" w:rsidRPr="0092127B">
        <w:rPr>
          <w:lang w:val="en-GB"/>
        </w:rPr>
        <w:t xml:space="preserve">system </w:t>
      </w:r>
      <w:r w:rsidRPr="0092127B">
        <w:rPr>
          <w:lang w:val="en-GB"/>
        </w:rPr>
        <w:t>fail</w:t>
      </w:r>
      <w:r w:rsidR="003A6018">
        <w:rPr>
          <w:lang w:val="en-GB"/>
        </w:rPr>
        <w:t>s</w:t>
      </w:r>
      <w:r w:rsidRPr="0092127B">
        <w:rPr>
          <w:lang w:val="en-GB"/>
        </w:rPr>
        <w:t xml:space="preserve"> or malfunction</w:t>
      </w:r>
      <w:r w:rsidR="003A6018">
        <w:rPr>
          <w:lang w:val="en-GB"/>
        </w:rPr>
        <w:t>s</w:t>
      </w:r>
      <w:r w:rsidRPr="0092127B">
        <w:rPr>
          <w:lang w:val="en-GB"/>
        </w:rPr>
        <w:t xml:space="preserve"> for any rea</w:t>
      </w:r>
      <w:r w:rsidR="009E4C28">
        <w:rPr>
          <w:lang w:val="en-GB"/>
        </w:rPr>
        <w:t>so</w:t>
      </w:r>
      <w:r w:rsidRPr="0092127B">
        <w:rPr>
          <w:lang w:val="en-GB"/>
        </w:rPr>
        <w:t xml:space="preserve">n within the responsibility of the </w:t>
      </w:r>
      <w:r w:rsidR="007C258A">
        <w:rPr>
          <w:lang w:val="en-GB"/>
        </w:rPr>
        <w:t>service provider</w:t>
      </w:r>
      <w:r w:rsidRPr="0092127B">
        <w:rPr>
          <w:lang w:val="en-GB"/>
        </w:rPr>
        <w:t>, two levels of intervention are defined:</w:t>
      </w:r>
    </w:p>
    <w:p w14:paraId="1C805236" w14:textId="60D5CA4D" w:rsidR="00EE56E9" w:rsidRPr="003B7713" w:rsidRDefault="00EE56E9" w:rsidP="0062629D">
      <w:pPr>
        <w:pStyle w:val="iBody"/>
        <w:suppressAutoHyphens/>
        <w:rPr>
          <w:lang w:val="en-GB"/>
        </w:rPr>
      </w:pPr>
      <w:r w:rsidRPr="0092127B">
        <w:rPr>
          <w:b/>
          <w:bCs/>
          <w:lang w:val="en-GB"/>
        </w:rPr>
        <w:t xml:space="preserve">Level 1 - remote assistance and troubleshooting through local UNHCR staff. </w:t>
      </w:r>
      <w:r w:rsidRPr="0092127B">
        <w:rPr>
          <w:lang w:val="en-GB"/>
        </w:rPr>
        <w:t xml:space="preserve">The O&amp;M </w:t>
      </w:r>
      <w:r w:rsidR="007C258A">
        <w:rPr>
          <w:lang w:val="en-GB"/>
        </w:rPr>
        <w:t>service provider</w:t>
      </w:r>
      <w:r w:rsidR="007C258A" w:rsidRPr="0092127B">
        <w:rPr>
          <w:lang w:val="en-GB"/>
        </w:rPr>
        <w:t xml:space="preserve"> </w:t>
      </w:r>
      <w:r w:rsidRPr="0092127B">
        <w:rPr>
          <w:lang w:val="en-GB"/>
        </w:rPr>
        <w:t>will establish communication with UNHCR staff</w:t>
      </w:r>
      <w:r w:rsidR="003C1713" w:rsidRPr="0092127B">
        <w:rPr>
          <w:lang w:val="en-GB"/>
        </w:rPr>
        <w:t xml:space="preserve"> as </w:t>
      </w:r>
      <w:r w:rsidR="009E4C28">
        <w:rPr>
          <w:lang w:val="en-GB"/>
        </w:rPr>
        <w:t>so</w:t>
      </w:r>
      <w:r w:rsidR="003C1713" w:rsidRPr="0092127B">
        <w:rPr>
          <w:lang w:val="en-GB"/>
        </w:rPr>
        <w:t>on as a</w:t>
      </w:r>
      <w:r w:rsidRPr="0092127B">
        <w:rPr>
          <w:lang w:val="en-GB"/>
        </w:rPr>
        <w:t xml:space="preserve"> failure or energy output problem on the PV </w:t>
      </w:r>
      <w:r w:rsidR="00CD6BC7">
        <w:rPr>
          <w:lang w:val="en-GB"/>
        </w:rPr>
        <w:t xml:space="preserve">renewable energy </w:t>
      </w:r>
      <w:r w:rsidR="00D06495">
        <w:rPr>
          <w:lang w:val="en-GB"/>
        </w:rPr>
        <w:t>system</w:t>
      </w:r>
      <w:r w:rsidRPr="0092127B">
        <w:rPr>
          <w:lang w:val="en-GB"/>
        </w:rPr>
        <w:t xml:space="preserve"> is identified. Through IT communications, the O&amp;M </w:t>
      </w:r>
      <w:r w:rsidR="00577D97">
        <w:rPr>
          <w:lang w:val="en-GB"/>
        </w:rPr>
        <w:t>service provider</w:t>
      </w:r>
      <w:r w:rsidR="00577D97" w:rsidRPr="0092127B">
        <w:rPr>
          <w:lang w:val="en-GB"/>
        </w:rPr>
        <w:t xml:space="preserve"> </w:t>
      </w:r>
      <w:r w:rsidRPr="0092127B">
        <w:rPr>
          <w:lang w:val="en-GB"/>
        </w:rPr>
        <w:t xml:space="preserve">will work together with the UNHCR staff in understanding, troubleshooting, and restoring the correct operation of the power </w:t>
      </w:r>
      <w:r w:rsidR="0089574D">
        <w:rPr>
          <w:lang w:val="en-GB"/>
        </w:rPr>
        <w:t>system</w:t>
      </w:r>
      <w:r w:rsidRPr="0092127B">
        <w:rPr>
          <w:lang w:val="en-GB"/>
        </w:rPr>
        <w:t xml:space="preserve">. The </w:t>
      </w:r>
      <w:r w:rsidR="00577D97">
        <w:rPr>
          <w:lang w:val="en-GB"/>
        </w:rPr>
        <w:t>service provider</w:t>
      </w:r>
      <w:r w:rsidR="00577D97" w:rsidRPr="0092127B">
        <w:rPr>
          <w:lang w:val="en-GB"/>
        </w:rPr>
        <w:t xml:space="preserve"> </w:t>
      </w:r>
      <w:r w:rsidRPr="0092127B">
        <w:rPr>
          <w:lang w:val="en-GB"/>
        </w:rPr>
        <w:t>will have a maximum time to re</w:t>
      </w:r>
      <w:r w:rsidR="009E4C28">
        <w:rPr>
          <w:lang w:val="en-GB"/>
        </w:rPr>
        <w:t>so</w:t>
      </w:r>
      <w:r w:rsidRPr="0092127B">
        <w:rPr>
          <w:lang w:val="en-GB"/>
        </w:rPr>
        <w:t xml:space="preserve">lve the issue that is defined in </w:t>
      </w:r>
      <w:r w:rsidRPr="0092127B">
        <w:rPr>
          <w:rFonts w:cs="Calibri Light"/>
          <w:lang w:val="en-GB"/>
        </w:rPr>
        <w:fldChar w:fldCharType="begin"/>
      </w:r>
      <w:r w:rsidRPr="0092127B">
        <w:rPr>
          <w:rFonts w:cs="Calibri Light"/>
          <w:lang w:val="en-GB"/>
        </w:rPr>
        <w:instrText xml:space="preserve"> REF _Ref84512077 \h  \* MERGEFORMAT </w:instrText>
      </w:r>
      <w:r w:rsidRPr="0092127B">
        <w:rPr>
          <w:rFonts w:cs="Calibri Light"/>
          <w:lang w:val="en-GB"/>
        </w:rPr>
      </w:r>
      <w:r w:rsidRPr="0092127B">
        <w:rPr>
          <w:rFonts w:cs="Calibri Light"/>
          <w:lang w:val="en-GB"/>
        </w:rPr>
        <w:fldChar w:fldCharType="separate"/>
      </w:r>
      <w:r w:rsidRPr="0092127B">
        <w:rPr>
          <w:rFonts w:cs="Calibri Light"/>
          <w:lang w:val="en-GB"/>
        </w:rPr>
        <w:t xml:space="preserve">Table </w:t>
      </w:r>
      <w:r w:rsidRPr="0092127B">
        <w:rPr>
          <w:rFonts w:cs="Calibri Light"/>
          <w:noProof/>
          <w:lang w:val="en-GB"/>
        </w:rPr>
        <w:t>17.</w:t>
      </w:r>
      <w:r w:rsidRPr="0092127B">
        <w:rPr>
          <w:rFonts w:cs="Calibri Light"/>
          <w:lang w:val="en-GB"/>
        </w:rPr>
        <w:t xml:space="preserve"> </w:t>
      </w:r>
      <w:r w:rsidRPr="003B7713">
        <w:rPr>
          <w:rFonts w:cs="Calibri Light"/>
          <w:lang w:val="en-GB"/>
        </w:rPr>
        <w:t xml:space="preserve">Restoration times </w:t>
      </w:r>
      <w:r w:rsidRPr="0092127B">
        <w:rPr>
          <w:rFonts w:cs="Calibri Light"/>
          <w:lang w:val="en-GB"/>
        </w:rPr>
        <w:fldChar w:fldCharType="end"/>
      </w:r>
      <w:r w:rsidRPr="003B7713">
        <w:rPr>
          <w:rFonts w:cs="Calibri Light"/>
          <w:lang w:val="en-GB"/>
        </w:rPr>
        <w:t>.</w:t>
      </w:r>
      <w:r w:rsidRPr="003B7713">
        <w:rPr>
          <w:lang w:val="en-GB"/>
        </w:rPr>
        <w:t xml:space="preserve"> If, after the prescribed time</w:t>
      </w:r>
      <w:r w:rsidR="006D6CED">
        <w:rPr>
          <w:lang w:val="en-GB"/>
        </w:rPr>
        <w:t>,</w:t>
      </w:r>
      <w:r w:rsidRPr="003B7713">
        <w:rPr>
          <w:lang w:val="en-GB"/>
        </w:rPr>
        <w:t xml:space="preserve"> this first level of corrective remote O&amp;M has not resulted in the issue being </w:t>
      </w:r>
      <w:r w:rsidR="009E4C28">
        <w:rPr>
          <w:lang w:val="en-GB"/>
        </w:rPr>
        <w:t>so</w:t>
      </w:r>
      <w:r w:rsidRPr="003B7713">
        <w:rPr>
          <w:lang w:val="en-GB"/>
        </w:rPr>
        <w:t xml:space="preserve">lved, the O&amp;M </w:t>
      </w:r>
      <w:r w:rsidR="00B24971">
        <w:rPr>
          <w:lang w:val="en-GB"/>
        </w:rPr>
        <w:t>service provider</w:t>
      </w:r>
      <w:r w:rsidR="00B24971" w:rsidRPr="0092127B">
        <w:rPr>
          <w:lang w:val="en-GB"/>
        </w:rPr>
        <w:t xml:space="preserve"> </w:t>
      </w:r>
      <w:r w:rsidRPr="003B7713">
        <w:rPr>
          <w:lang w:val="en-GB"/>
        </w:rPr>
        <w:t xml:space="preserve">will be required to trigger level 2. </w:t>
      </w:r>
    </w:p>
    <w:p w14:paraId="01DEB35E" w14:textId="3444AF60" w:rsidR="00EE56E9" w:rsidRPr="0092127B" w:rsidRDefault="00EE56E9" w:rsidP="0062629D">
      <w:pPr>
        <w:pStyle w:val="iBody"/>
        <w:suppressAutoHyphens/>
        <w:rPr>
          <w:lang w:val="en-GB"/>
        </w:rPr>
      </w:pPr>
      <w:r w:rsidRPr="0092127B">
        <w:rPr>
          <w:b/>
          <w:bCs/>
          <w:lang w:val="en-GB"/>
        </w:rPr>
        <w:t xml:space="preserve">Level 2 – on-site assistance and troubleshooting through the </w:t>
      </w:r>
      <w:r w:rsidR="00A02E84">
        <w:rPr>
          <w:b/>
          <w:bCs/>
          <w:lang w:val="en-GB"/>
        </w:rPr>
        <w:t>service provider’s</w:t>
      </w:r>
      <w:r w:rsidRPr="0092127B">
        <w:rPr>
          <w:b/>
          <w:bCs/>
          <w:lang w:val="en-GB"/>
        </w:rPr>
        <w:t xml:space="preserve"> own staff.</w:t>
      </w:r>
      <w:r w:rsidRPr="0092127B">
        <w:rPr>
          <w:lang w:val="en-GB"/>
        </w:rPr>
        <w:t xml:space="preserve"> The O&amp;M </w:t>
      </w:r>
      <w:r w:rsidR="00B24971">
        <w:rPr>
          <w:lang w:val="en-GB"/>
        </w:rPr>
        <w:t>service provider</w:t>
      </w:r>
      <w:r w:rsidR="00B24971" w:rsidRPr="0092127B">
        <w:rPr>
          <w:lang w:val="en-GB"/>
        </w:rPr>
        <w:t xml:space="preserve"> </w:t>
      </w:r>
      <w:r w:rsidRPr="0092127B">
        <w:rPr>
          <w:lang w:val="en-GB"/>
        </w:rPr>
        <w:t xml:space="preserve">will be required to deploy to site the necessary skilled labour to further investigate the issue, fix it and restore the service. The </w:t>
      </w:r>
      <w:r w:rsidR="00E66587">
        <w:rPr>
          <w:lang w:val="en-GB"/>
        </w:rPr>
        <w:t>service provider</w:t>
      </w:r>
      <w:r w:rsidR="00E66587" w:rsidRPr="0092127B">
        <w:rPr>
          <w:lang w:val="en-GB"/>
        </w:rPr>
        <w:t xml:space="preserve"> </w:t>
      </w:r>
      <w:r w:rsidRPr="0092127B">
        <w:rPr>
          <w:lang w:val="en-GB"/>
        </w:rPr>
        <w:t>will have a maximum time to re</w:t>
      </w:r>
      <w:r w:rsidR="009E4C28">
        <w:rPr>
          <w:lang w:val="en-GB"/>
        </w:rPr>
        <w:t>so</w:t>
      </w:r>
      <w:r w:rsidRPr="0092127B">
        <w:rPr>
          <w:lang w:val="en-GB"/>
        </w:rPr>
        <w:t xml:space="preserve">lve the issue that is defined in </w:t>
      </w:r>
      <w:r w:rsidRPr="0092127B">
        <w:rPr>
          <w:lang w:val="en-GB"/>
        </w:rPr>
        <w:fldChar w:fldCharType="begin"/>
      </w:r>
      <w:r w:rsidRPr="0092127B">
        <w:rPr>
          <w:lang w:val="en-GB"/>
        </w:rPr>
        <w:instrText xml:space="preserve"> REF _Ref84436954 \h  \* MERGEFORMAT </w:instrText>
      </w:r>
      <w:r w:rsidRPr="0092127B">
        <w:rPr>
          <w:lang w:val="en-GB"/>
        </w:rPr>
      </w:r>
      <w:r w:rsidRPr="0092127B">
        <w:rPr>
          <w:lang w:val="en-GB"/>
        </w:rPr>
        <w:fldChar w:fldCharType="separate"/>
      </w:r>
      <w:r w:rsidRPr="0092127B">
        <w:rPr>
          <w:lang w:val="en-GB"/>
        </w:rPr>
        <w:t>Table 17</w:t>
      </w:r>
      <w:r w:rsidRPr="0092127B">
        <w:rPr>
          <w:lang w:val="en-GB"/>
        </w:rPr>
        <w:fldChar w:fldCharType="end"/>
      </w:r>
      <w:r w:rsidRPr="0092127B">
        <w:rPr>
          <w:lang w:val="en-GB"/>
        </w:rPr>
        <w:t>.</w:t>
      </w:r>
    </w:p>
    <w:p w14:paraId="5793D724" w14:textId="77777777" w:rsidR="00EE56E9" w:rsidRDefault="00EE56E9" w:rsidP="0062629D">
      <w:pPr>
        <w:pStyle w:val="iBody"/>
        <w:suppressAutoHyphens/>
        <w:rPr>
          <w:lang w:val="en-GB"/>
        </w:rPr>
      </w:pPr>
      <w:r w:rsidRPr="00416283">
        <w:rPr>
          <w:lang w:val="en-GB"/>
        </w:rPr>
        <w:t xml:space="preserve">The time responses for three failure types shall be less than the values indicated in the table below. </w:t>
      </w:r>
    </w:p>
    <w:p w14:paraId="26206202" w14:textId="77777777" w:rsidR="000670A2" w:rsidRDefault="000670A2" w:rsidP="0062629D">
      <w:pPr>
        <w:pStyle w:val="iBody"/>
        <w:suppressAutoHyphens/>
        <w:rPr>
          <w:lang w:val="en-GB"/>
        </w:rPr>
      </w:pPr>
    </w:p>
    <w:p w14:paraId="0CDD9EA3" w14:textId="77777777" w:rsidR="000670A2" w:rsidRDefault="000670A2" w:rsidP="0062629D">
      <w:pPr>
        <w:pStyle w:val="iBody"/>
        <w:suppressAutoHyphens/>
        <w:rPr>
          <w:lang w:val="en-GB"/>
        </w:rPr>
      </w:pPr>
    </w:p>
    <w:p w14:paraId="3E04D482" w14:textId="77777777" w:rsidR="000670A2" w:rsidRPr="00416283" w:rsidRDefault="000670A2" w:rsidP="0062629D">
      <w:pPr>
        <w:pStyle w:val="iBody"/>
        <w:suppressAutoHyphens/>
        <w:rPr>
          <w:lang w:val="en-GB"/>
        </w:rPr>
      </w:pPr>
    </w:p>
    <w:p w14:paraId="5DB1708C" w14:textId="4474A19C" w:rsidR="00EE56E9" w:rsidRPr="00E66587" w:rsidRDefault="00EE56E9" w:rsidP="00EE4F97">
      <w:pPr>
        <w:pStyle w:val="Caption"/>
        <w:rPr>
          <w:lang w:val="en-GB"/>
        </w:rPr>
      </w:pPr>
      <w:bookmarkStart w:id="318" w:name="_Ref84436954"/>
      <w:bookmarkStart w:id="319" w:name="_Ref84512077"/>
      <w:bookmarkStart w:id="320" w:name="_Toc94781506"/>
      <w:bookmarkStart w:id="321" w:name="_Toc117190282"/>
      <w:r w:rsidRPr="00416283">
        <w:rPr>
          <w:lang w:val="en-GB"/>
        </w:rPr>
        <w:t xml:space="preserve">Table </w:t>
      </w:r>
      <w:r w:rsidRPr="0092127B">
        <w:rPr>
          <w:lang w:val="en-GB"/>
        </w:rPr>
        <w:fldChar w:fldCharType="begin"/>
      </w:r>
      <w:r w:rsidRPr="0092127B">
        <w:rPr>
          <w:lang w:val="en-GB"/>
        </w:rPr>
        <w:instrText xml:space="preserve"> SEQ Table \* ARABIC </w:instrText>
      </w:r>
      <w:r w:rsidRPr="0092127B">
        <w:rPr>
          <w:lang w:val="en-GB"/>
        </w:rPr>
        <w:fldChar w:fldCharType="separate"/>
      </w:r>
      <w:r w:rsidR="00586CE6">
        <w:rPr>
          <w:noProof/>
          <w:lang w:val="en-GB"/>
        </w:rPr>
        <w:t>17</w:t>
      </w:r>
      <w:r w:rsidRPr="0092127B">
        <w:rPr>
          <w:lang w:val="en-GB"/>
        </w:rPr>
        <w:fldChar w:fldCharType="end"/>
      </w:r>
      <w:bookmarkEnd w:id="318"/>
      <w:r w:rsidRPr="00E66587">
        <w:rPr>
          <w:lang w:val="en-GB"/>
        </w:rPr>
        <w:t>. Restoration</w:t>
      </w:r>
      <w:r w:rsidRPr="0092127B">
        <w:rPr>
          <w:rStyle w:val="FootnoteReference"/>
          <w:lang w:val="en-GB"/>
        </w:rPr>
        <w:footnoteReference w:id="6"/>
      </w:r>
      <w:r w:rsidRPr="00E66587">
        <w:rPr>
          <w:lang w:val="en-GB"/>
        </w:rPr>
        <w:t xml:space="preserve"> times </w:t>
      </w:r>
      <w:bookmarkEnd w:id="319"/>
      <w:r w:rsidRPr="00E66587">
        <w:rPr>
          <w:lang w:val="en-GB"/>
        </w:rPr>
        <w:t>per O&amp;M level and failure type</w:t>
      </w:r>
      <w:bookmarkEnd w:id="320"/>
      <w:bookmarkEnd w:id="321"/>
    </w:p>
    <w:tbl>
      <w:tblPr>
        <w:tblStyle w:val="TableGrid"/>
        <w:tblW w:w="0" w:type="auto"/>
        <w:jc w:val="center"/>
        <w:tblLook w:val="04A0" w:firstRow="1" w:lastRow="0" w:firstColumn="1" w:lastColumn="0" w:noHBand="0" w:noVBand="1"/>
      </w:tblPr>
      <w:tblGrid>
        <w:gridCol w:w="832"/>
        <w:gridCol w:w="1841"/>
        <w:gridCol w:w="1841"/>
      </w:tblGrid>
      <w:tr w:rsidR="00EE56E9" w:rsidRPr="0092127B" w14:paraId="72060B56" w14:textId="77777777" w:rsidTr="00CC7B9A">
        <w:trPr>
          <w:jc w:val="center"/>
        </w:trPr>
        <w:tc>
          <w:tcPr>
            <w:tcW w:w="0" w:type="auto"/>
            <w:shd w:val="clear" w:color="auto" w:fill="4F81BD" w:themeFill="accent1"/>
          </w:tcPr>
          <w:p w14:paraId="7B378DFC" w14:textId="77777777" w:rsidR="00EE56E9" w:rsidRPr="00CC7B9A" w:rsidRDefault="00EE56E9" w:rsidP="0062629D">
            <w:pPr>
              <w:pStyle w:val="iBody"/>
              <w:suppressAutoHyphens/>
              <w:rPr>
                <w:color w:val="FFFFFF" w:themeColor="background1"/>
                <w:lang w:val="en-GB" w:eastAsia="en-US"/>
              </w:rPr>
            </w:pPr>
            <w:commentRangeStart w:id="322"/>
            <w:commentRangeStart w:id="323"/>
          </w:p>
        </w:tc>
        <w:tc>
          <w:tcPr>
            <w:tcW w:w="0" w:type="auto"/>
            <w:shd w:val="clear" w:color="auto" w:fill="4F81BD" w:themeFill="accent1"/>
          </w:tcPr>
          <w:p w14:paraId="1D4F08AA"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Level 1</w:t>
            </w:r>
          </w:p>
          <w:p w14:paraId="7C0C2F01"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Restoration  time</w:t>
            </w:r>
          </w:p>
        </w:tc>
        <w:tc>
          <w:tcPr>
            <w:tcW w:w="0" w:type="auto"/>
            <w:shd w:val="clear" w:color="auto" w:fill="4F81BD" w:themeFill="accent1"/>
          </w:tcPr>
          <w:p w14:paraId="7A7443FA"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Level 2</w:t>
            </w:r>
          </w:p>
          <w:p w14:paraId="5960CF85"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Restoration  time</w:t>
            </w:r>
          </w:p>
        </w:tc>
      </w:tr>
      <w:tr w:rsidR="00AD356C" w:rsidRPr="0092127B" w14:paraId="4389B7A3" w14:textId="77777777" w:rsidTr="006F7DE0">
        <w:trPr>
          <w:jc w:val="center"/>
        </w:trPr>
        <w:tc>
          <w:tcPr>
            <w:tcW w:w="0" w:type="auto"/>
          </w:tcPr>
          <w:p w14:paraId="1CA34061" w14:textId="16E6BF0B" w:rsidR="00AD356C" w:rsidRPr="0092127B" w:rsidRDefault="00AD356C" w:rsidP="0062629D">
            <w:pPr>
              <w:pStyle w:val="iBody"/>
              <w:suppressAutoHyphens/>
              <w:rPr>
                <w:lang w:val="en-GB"/>
              </w:rPr>
            </w:pPr>
            <w:r w:rsidRPr="0092127B">
              <w:rPr>
                <w:lang w:val="en-GB"/>
              </w:rPr>
              <w:t>Type A</w:t>
            </w:r>
          </w:p>
        </w:tc>
        <w:tc>
          <w:tcPr>
            <w:tcW w:w="0" w:type="auto"/>
          </w:tcPr>
          <w:p w14:paraId="3DE97B4A" w14:textId="5AFB837F" w:rsidR="00AD356C" w:rsidRPr="0092127B" w:rsidRDefault="00AD356C" w:rsidP="0062629D">
            <w:pPr>
              <w:pStyle w:val="iBody"/>
              <w:suppressAutoHyphens/>
              <w:rPr>
                <w:lang w:val="en-GB"/>
              </w:rPr>
            </w:pPr>
            <w:r w:rsidRPr="0092127B">
              <w:rPr>
                <w:lang w:val="en-GB"/>
              </w:rPr>
              <w:t>24 hours</w:t>
            </w:r>
          </w:p>
        </w:tc>
        <w:tc>
          <w:tcPr>
            <w:tcW w:w="0" w:type="auto"/>
          </w:tcPr>
          <w:p w14:paraId="412BAC9C" w14:textId="379FECD7" w:rsidR="00AD356C" w:rsidRPr="0092127B" w:rsidRDefault="006F718B" w:rsidP="0062629D">
            <w:pPr>
              <w:pStyle w:val="iBody"/>
              <w:suppressAutoHyphens/>
              <w:rPr>
                <w:lang w:val="en-GB"/>
              </w:rPr>
            </w:pPr>
            <w:r>
              <w:rPr>
                <w:lang w:val="en-GB"/>
              </w:rPr>
              <w:t>24</w:t>
            </w:r>
            <w:r w:rsidR="00C93805" w:rsidRPr="0092127B">
              <w:rPr>
                <w:lang w:val="en-GB"/>
              </w:rPr>
              <w:t xml:space="preserve"> hours</w:t>
            </w:r>
          </w:p>
        </w:tc>
      </w:tr>
      <w:tr w:rsidR="00C93805" w:rsidRPr="0092127B" w14:paraId="6C42135D" w14:textId="77777777" w:rsidTr="006F7DE0">
        <w:trPr>
          <w:jc w:val="center"/>
        </w:trPr>
        <w:tc>
          <w:tcPr>
            <w:tcW w:w="0" w:type="auto"/>
          </w:tcPr>
          <w:p w14:paraId="72C93BEB" w14:textId="78E88175" w:rsidR="00C93805" w:rsidRPr="0092127B" w:rsidRDefault="00C93805" w:rsidP="0062629D">
            <w:pPr>
              <w:pStyle w:val="iBody"/>
              <w:suppressAutoHyphens/>
              <w:rPr>
                <w:lang w:val="en-GB"/>
              </w:rPr>
            </w:pPr>
            <w:r w:rsidRPr="0092127B">
              <w:rPr>
                <w:lang w:val="en-GB"/>
              </w:rPr>
              <w:t>Type B</w:t>
            </w:r>
          </w:p>
        </w:tc>
        <w:tc>
          <w:tcPr>
            <w:tcW w:w="0" w:type="auto"/>
          </w:tcPr>
          <w:p w14:paraId="2D0C89A7" w14:textId="4B9CE977" w:rsidR="00C93805" w:rsidRPr="0092127B" w:rsidRDefault="00C93805" w:rsidP="0062629D">
            <w:pPr>
              <w:pStyle w:val="iBody"/>
              <w:suppressAutoHyphens/>
              <w:rPr>
                <w:lang w:val="en-GB"/>
              </w:rPr>
            </w:pPr>
            <w:r w:rsidRPr="0092127B">
              <w:rPr>
                <w:lang w:val="en-GB"/>
              </w:rPr>
              <w:t>2 days</w:t>
            </w:r>
          </w:p>
        </w:tc>
        <w:tc>
          <w:tcPr>
            <w:tcW w:w="0" w:type="auto"/>
          </w:tcPr>
          <w:p w14:paraId="55099911" w14:textId="16286218" w:rsidR="00C93805" w:rsidRPr="0092127B" w:rsidRDefault="00ED0FA6" w:rsidP="0062629D">
            <w:pPr>
              <w:pStyle w:val="iBody"/>
              <w:suppressAutoHyphens/>
              <w:rPr>
                <w:lang w:val="en-GB"/>
              </w:rPr>
            </w:pPr>
            <w:r>
              <w:rPr>
                <w:lang w:val="en-GB"/>
              </w:rPr>
              <w:t>4</w:t>
            </w:r>
            <w:r w:rsidR="00C93805" w:rsidRPr="0092127B">
              <w:rPr>
                <w:lang w:val="en-GB"/>
              </w:rPr>
              <w:t xml:space="preserve"> days</w:t>
            </w:r>
          </w:p>
        </w:tc>
      </w:tr>
      <w:tr w:rsidR="00EE56E9" w:rsidRPr="0092127B" w14:paraId="7238D6CE" w14:textId="77777777" w:rsidTr="006F7DE0">
        <w:trPr>
          <w:jc w:val="center"/>
        </w:trPr>
        <w:tc>
          <w:tcPr>
            <w:tcW w:w="0" w:type="auto"/>
          </w:tcPr>
          <w:p w14:paraId="13F09AE1" w14:textId="77777777" w:rsidR="00EE56E9" w:rsidRPr="0092127B" w:rsidRDefault="00EE56E9" w:rsidP="0062629D">
            <w:pPr>
              <w:pStyle w:val="iBody"/>
              <w:suppressAutoHyphens/>
              <w:rPr>
                <w:lang w:val="en-GB" w:eastAsia="en-US"/>
              </w:rPr>
            </w:pPr>
            <w:r w:rsidRPr="0092127B">
              <w:rPr>
                <w:lang w:val="en-GB" w:eastAsia="en-US"/>
              </w:rPr>
              <w:t>Type C</w:t>
            </w:r>
          </w:p>
        </w:tc>
        <w:tc>
          <w:tcPr>
            <w:tcW w:w="0" w:type="auto"/>
            <w:vAlign w:val="center"/>
          </w:tcPr>
          <w:p w14:paraId="1072781E" w14:textId="31F49FB4" w:rsidR="00EE56E9" w:rsidRPr="0092127B" w:rsidRDefault="00ED0FA6" w:rsidP="0062629D">
            <w:pPr>
              <w:pStyle w:val="iBody"/>
              <w:suppressAutoHyphens/>
              <w:rPr>
                <w:lang w:val="en-GB" w:eastAsia="en-US"/>
              </w:rPr>
            </w:pPr>
            <w:r>
              <w:rPr>
                <w:lang w:val="en-GB" w:eastAsia="en-US"/>
              </w:rPr>
              <w:t>4</w:t>
            </w:r>
            <w:r w:rsidR="00EE56E9" w:rsidRPr="0092127B">
              <w:rPr>
                <w:lang w:val="en-GB" w:eastAsia="en-US"/>
              </w:rPr>
              <w:t xml:space="preserve"> days</w:t>
            </w:r>
          </w:p>
        </w:tc>
        <w:tc>
          <w:tcPr>
            <w:tcW w:w="0" w:type="auto"/>
            <w:vAlign w:val="center"/>
          </w:tcPr>
          <w:p w14:paraId="1276CA3A" w14:textId="6649607E" w:rsidR="00EE56E9" w:rsidRPr="0092127B" w:rsidRDefault="00ED0FA6" w:rsidP="0062629D">
            <w:pPr>
              <w:pStyle w:val="iBody"/>
              <w:suppressAutoHyphens/>
              <w:rPr>
                <w:lang w:val="en-GB" w:eastAsia="en-US"/>
              </w:rPr>
            </w:pPr>
            <w:r>
              <w:rPr>
                <w:lang w:val="en-GB" w:eastAsia="en-US"/>
              </w:rPr>
              <w:t>5</w:t>
            </w:r>
            <w:r w:rsidR="00EE56E9" w:rsidRPr="0092127B">
              <w:rPr>
                <w:lang w:val="en-GB" w:eastAsia="en-US"/>
              </w:rPr>
              <w:t xml:space="preserve"> days</w:t>
            </w:r>
            <w:commentRangeEnd w:id="322"/>
            <w:r w:rsidR="00AC2144">
              <w:rPr>
                <w:rStyle w:val="CommentReference"/>
                <w:rFonts w:asciiTheme="minorHAnsi" w:eastAsiaTheme="minorHAnsi" w:hAnsiTheme="minorHAnsi" w:cstheme="minorBidi"/>
                <w:lang w:eastAsia="en-US"/>
              </w:rPr>
              <w:commentReference w:id="322"/>
            </w:r>
            <w:r>
              <w:rPr>
                <w:rStyle w:val="CommentReference"/>
                <w:rFonts w:asciiTheme="minorHAnsi" w:eastAsiaTheme="minorHAnsi" w:hAnsiTheme="minorHAnsi" w:cstheme="minorBidi"/>
                <w:lang w:eastAsia="en-US"/>
              </w:rPr>
              <w:commentReference w:id="323"/>
            </w:r>
          </w:p>
        </w:tc>
      </w:tr>
      <w:commentRangeEnd w:id="323"/>
    </w:tbl>
    <w:p w14:paraId="6BCFB5F9" w14:textId="54BCD933" w:rsidR="00586CE6" w:rsidRDefault="00586CE6" w:rsidP="00806FF1">
      <w:pPr>
        <w:pStyle w:val="iBody"/>
        <w:suppressAutoHyphens/>
        <w:spacing w:before="0" w:after="0"/>
        <w:rPr>
          <w:lang w:val="en-GB"/>
        </w:rPr>
      </w:pPr>
    </w:p>
    <w:p w14:paraId="47218F25" w14:textId="06043E1E" w:rsidR="00EE56E9" w:rsidRPr="00E66587" w:rsidRDefault="00EE56E9" w:rsidP="0062629D">
      <w:pPr>
        <w:pStyle w:val="iBody"/>
        <w:suppressAutoHyphens/>
        <w:rPr>
          <w:lang w:val="en-GB"/>
        </w:rPr>
      </w:pPr>
      <w:r w:rsidRPr="00E66587">
        <w:rPr>
          <w:lang w:val="en-GB"/>
        </w:rPr>
        <w:t>The following flowchart summarises the process and levels of corrective O&amp;M:</w:t>
      </w:r>
    </w:p>
    <w:p w14:paraId="0478490C" w14:textId="77777777" w:rsidR="00246A62" w:rsidRDefault="00EE56E9" w:rsidP="0062629D">
      <w:pPr>
        <w:keepNext/>
        <w:suppressAutoHyphens/>
      </w:pPr>
      <w:r w:rsidRPr="0092127B">
        <w:rPr>
          <w:noProof/>
          <w:lang w:val="en-GB"/>
        </w:rPr>
        <w:drawing>
          <wp:inline distT="0" distB="0" distL="0" distR="0" wp14:anchorId="3FEC858A" wp14:editId="6FCBC689">
            <wp:extent cx="5732145" cy="2540635"/>
            <wp:effectExtent l="0" t="0" r="1905" b="0"/>
            <wp:docPr id="93" name="Picture 9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descr="Diagram&#10;&#10;Description automatically generated"/>
                    <pic:cNvPicPr/>
                  </pic:nvPicPr>
                  <pic:blipFill>
                    <a:blip r:embed="rId22"/>
                    <a:stretch>
                      <a:fillRect/>
                    </a:stretch>
                  </pic:blipFill>
                  <pic:spPr>
                    <a:xfrm>
                      <a:off x="0" y="0"/>
                      <a:ext cx="5732145" cy="2540635"/>
                    </a:xfrm>
                    <a:prstGeom prst="rect">
                      <a:avLst/>
                    </a:prstGeom>
                  </pic:spPr>
                </pic:pic>
              </a:graphicData>
            </a:graphic>
          </wp:inline>
        </w:drawing>
      </w:r>
    </w:p>
    <w:p w14:paraId="6D7D5834" w14:textId="42CDC1CD" w:rsidR="00EE56E9" w:rsidRPr="0092127B" w:rsidRDefault="00246A62" w:rsidP="00EE4F97">
      <w:pPr>
        <w:pStyle w:val="Caption"/>
        <w:rPr>
          <w:lang w:val="en-GB"/>
        </w:rPr>
      </w:pPr>
      <w:bookmarkStart w:id="325" w:name="_Toc131166169"/>
      <w:r w:rsidRPr="00733064">
        <w:rPr>
          <w:lang w:val="en-ZA"/>
        </w:rPr>
        <w:t xml:space="preserve">Figure </w:t>
      </w:r>
      <w:r w:rsidR="00AE4C28">
        <w:fldChar w:fldCharType="begin"/>
      </w:r>
      <w:r w:rsidR="00AE4C28" w:rsidRPr="00733064">
        <w:rPr>
          <w:lang w:val="en-ZA"/>
        </w:rPr>
        <w:instrText xml:space="preserve"> SEQ Figure \* ARABIC </w:instrText>
      </w:r>
      <w:r w:rsidR="00AE4C28">
        <w:fldChar w:fldCharType="separate"/>
      </w:r>
      <w:r w:rsidRPr="00733064">
        <w:rPr>
          <w:lang w:val="en-ZA"/>
        </w:rPr>
        <w:t>4</w:t>
      </w:r>
      <w:r w:rsidR="00AE4C28">
        <w:rPr>
          <w:noProof/>
        </w:rPr>
        <w:fldChar w:fldCharType="end"/>
      </w:r>
      <w:r w:rsidRPr="00733064">
        <w:rPr>
          <w:lang w:val="en-ZA"/>
        </w:rPr>
        <w:t>: Processes and restoration times for Type A failure</w:t>
      </w:r>
      <w:bookmarkEnd w:id="325"/>
    </w:p>
    <w:p w14:paraId="2EDD9B97" w14:textId="77777777" w:rsidR="00EE56E9" w:rsidRPr="00806FF1" w:rsidRDefault="00EE56E9" w:rsidP="00806FF1">
      <w:pPr>
        <w:pStyle w:val="iBody"/>
        <w:suppressAutoHyphens/>
        <w:spacing w:before="0" w:after="0"/>
        <w:rPr>
          <w:lang w:val="en-GB"/>
        </w:rPr>
      </w:pPr>
    </w:p>
    <w:p w14:paraId="06A6C4C1" w14:textId="65504F9E" w:rsidR="00EE56E9" w:rsidRPr="009B2314" w:rsidRDefault="00EE56E9" w:rsidP="0062629D">
      <w:pPr>
        <w:pStyle w:val="iBody"/>
        <w:suppressAutoHyphens/>
        <w:rPr>
          <w:lang w:val="en-ZA"/>
        </w:rPr>
      </w:pPr>
      <w:bookmarkStart w:id="326" w:name="_Hlk94772852"/>
      <w:bookmarkStart w:id="327" w:name="_Hlk94694295"/>
      <w:r w:rsidRPr="009B2314">
        <w:rPr>
          <w:lang w:val="en-ZA"/>
        </w:rPr>
        <w:t xml:space="preserve">If the O&amp;M contract is not renewed </w:t>
      </w:r>
      <w:r w:rsidR="00F94F34" w:rsidRPr="009B2314">
        <w:rPr>
          <w:lang w:val="en-ZA"/>
        </w:rPr>
        <w:t xml:space="preserve">after the </w:t>
      </w:r>
      <w:r w:rsidRPr="009B2314">
        <w:rPr>
          <w:lang w:val="en-ZA"/>
        </w:rPr>
        <w:t>O&amp;M contract</w:t>
      </w:r>
      <w:r w:rsidR="004B6E85" w:rsidRPr="009B2314">
        <w:rPr>
          <w:lang w:val="en-ZA"/>
        </w:rPr>
        <w:t xml:space="preserve"> duratio</w:t>
      </w:r>
      <w:bookmarkEnd w:id="326"/>
      <w:bookmarkEnd w:id="327"/>
      <w:r w:rsidR="004B6E85" w:rsidRPr="009B2314">
        <w:rPr>
          <w:lang w:val="en-ZA"/>
        </w:rPr>
        <w:t>n, U</w:t>
      </w:r>
      <w:r w:rsidRPr="009B2314">
        <w:rPr>
          <w:lang w:val="en-ZA"/>
        </w:rPr>
        <w:t>NHCR plans to take over the operation of this infrastructure; therefore, handover forms and all relevant documentation will have to be submitted and agreed between the Contractor and UNHCR.</w:t>
      </w:r>
    </w:p>
    <w:p w14:paraId="395806D9" w14:textId="1961729A" w:rsidR="00EE56E9" w:rsidRDefault="00F94F34" w:rsidP="0062629D">
      <w:pPr>
        <w:pStyle w:val="iHeader2"/>
        <w:suppressAutoHyphens/>
        <w:spacing w:before="360"/>
        <w:rPr>
          <w:lang w:val="en-GB"/>
        </w:rPr>
      </w:pPr>
      <w:bookmarkStart w:id="328" w:name="_Toc94781468"/>
      <w:bookmarkStart w:id="329" w:name="_Toc117107159"/>
      <w:bookmarkStart w:id="330" w:name="_Toc136005115"/>
      <w:r w:rsidRPr="0092127B">
        <w:rPr>
          <w:lang w:val="en-GB"/>
        </w:rPr>
        <w:t xml:space="preserve">Allowed </w:t>
      </w:r>
      <w:bookmarkEnd w:id="328"/>
      <w:r w:rsidR="0094753F" w:rsidRPr="0092127B">
        <w:rPr>
          <w:lang w:val="en-GB"/>
        </w:rPr>
        <w:t>interruptions</w:t>
      </w:r>
      <w:bookmarkEnd w:id="329"/>
      <w:bookmarkEnd w:id="330"/>
    </w:p>
    <w:p w14:paraId="66ADEB20" w14:textId="3E2B5649" w:rsidR="00554024" w:rsidRPr="00554024" w:rsidRDefault="00554024" w:rsidP="0062629D">
      <w:pPr>
        <w:pStyle w:val="iBody"/>
        <w:suppressAutoHyphens/>
        <w:rPr>
          <w:lang w:val="en-GB"/>
        </w:rPr>
      </w:pPr>
      <w:r>
        <w:rPr>
          <w:lang w:val="en-GB"/>
        </w:rPr>
        <w:t xml:space="preserve">As allowed interruption </w:t>
      </w:r>
      <w:r w:rsidR="005D624E">
        <w:rPr>
          <w:lang w:val="en-GB"/>
        </w:rPr>
        <w:t xml:space="preserve">is understood when the </w:t>
      </w:r>
      <w:r w:rsidR="00CD6BC7">
        <w:rPr>
          <w:lang w:val="en-GB"/>
        </w:rPr>
        <w:t xml:space="preserve">renewable energy </w:t>
      </w:r>
      <w:r w:rsidR="005D624E">
        <w:rPr>
          <w:lang w:val="en-GB"/>
        </w:rPr>
        <w:t>system is not performing</w:t>
      </w:r>
      <w:r w:rsidR="00C94810">
        <w:rPr>
          <w:lang w:val="en-GB"/>
        </w:rPr>
        <w:t>,</w:t>
      </w:r>
      <w:r w:rsidR="005D624E">
        <w:rPr>
          <w:lang w:val="en-GB"/>
        </w:rPr>
        <w:t xml:space="preserve"> therefore the back -up generators </w:t>
      </w:r>
      <w:r w:rsidR="004A09A8">
        <w:rPr>
          <w:lang w:val="en-GB"/>
        </w:rPr>
        <w:t xml:space="preserve">(the ones that are not integrated into the </w:t>
      </w:r>
      <w:r w:rsidR="00CD6BC7">
        <w:rPr>
          <w:lang w:val="en-GB"/>
        </w:rPr>
        <w:t xml:space="preserve">renewable energy </w:t>
      </w:r>
      <w:r w:rsidR="004A09A8">
        <w:rPr>
          <w:lang w:val="en-GB"/>
        </w:rPr>
        <w:t xml:space="preserve">system) will have to work </w:t>
      </w:r>
      <w:r w:rsidR="00C94810">
        <w:rPr>
          <w:lang w:val="en-GB"/>
        </w:rPr>
        <w:t xml:space="preserve">since facility total blackout is not allowed. </w:t>
      </w:r>
      <w:r w:rsidR="0081665A">
        <w:rPr>
          <w:lang w:val="en-GB"/>
        </w:rPr>
        <w:t>T</w:t>
      </w:r>
      <w:r w:rsidR="00C964E9">
        <w:rPr>
          <w:lang w:val="en-GB"/>
        </w:rPr>
        <w:t>he manual bypass switch will be used t</w:t>
      </w:r>
      <w:r w:rsidR="0081665A">
        <w:rPr>
          <w:lang w:val="en-GB"/>
        </w:rPr>
        <w:t xml:space="preserve">o allow </w:t>
      </w:r>
      <w:r w:rsidR="00C964E9">
        <w:rPr>
          <w:lang w:val="en-GB"/>
        </w:rPr>
        <w:t xml:space="preserve">existing non-integrated generators to operate in </w:t>
      </w:r>
      <w:r w:rsidR="00611361">
        <w:rPr>
          <w:lang w:val="en-GB"/>
        </w:rPr>
        <w:t>an</w:t>
      </w:r>
      <w:r w:rsidR="00C964E9">
        <w:rPr>
          <w:lang w:val="en-GB"/>
        </w:rPr>
        <w:t xml:space="preserve"> emergency back-up mode.</w:t>
      </w:r>
    </w:p>
    <w:tbl>
      <w:tblPr>
        <w:tblStyle w:val="TableGrid"/>
        <w:tblW w:w="9634" w:type="dxa"/>
        <w:tblLook w:val="04A0" w:firstRow="1" w:lastRow="0" w:firstColumn="1" w:lastColumn="0" w:noHBand="0" w:noVBand="1"/>
      </w:tblPr>
      <w:tblGrid>
        <w:gridCol w:w="3964"/>
        <w:gridCol w:w="5670"/>
      </w:tblGrid>
      <w:tr w:rsidR="00EE56E9" w:rsidRPr="0092127B" w14:paraId="208226F9" w14:textId="77777777" w:rsidTr="009A0093">
        <w:tc>
          <w:tcPr>
            <w:tcW w:w="3964" w:type="dxa"/>
            <w:shd w:val="clear" w:color="auto" w:fill="4F81BD" w:themeFill="accent1"/>
          </w:tcPr>
          <w:p w14:paraId="010B8EB3"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Parameter</w:t>
            </w:r>
          </w:p>
        </w:tc>
        <w:tc>
          <w:tcPr>
            <w:tcW w:w="5670" w:type="dxa"/>
            <w:shd w:val="clear" w:color="auto" w:fill="4F81BD" w:themeFill="accent1"/>
          </w:tcPr>
          <w:p w14:paraId="336E10AA" w14:textId="77777777" w:rsidR="00EE56E9" w:rsidRPr="00CC7B9A" w:rsidRDefault="00EE56E9" w:rsidP="0062629D">
            <w:pPr>
              <w:pStyle w:val="iBody"/>
              <w:suppressAutoHyphens/>
              <w:rPr>
                <w:b/>
                <w:bCs/>
                <w:color w:val="FFFFFF" w:themeColor="background1"/>
                <w:lang w:val="en-GB" w:eastAsia="en-US"/>
              </w:rPr>
            </w:pPr>
            <w:r w:rsidRPr="00CC7B9A">
              <w:rPr>
                <w:b/>
                <w:bCs/>
                <w:color w:val="FFFFFF" w:themeColor="background1"/>
                <w:lang w:val="en-GB" w:eastAsia="en-US"/>
              </w:rPr>
              <w:t>Value</w:t>
            </w:r>
          </w:p>
        </w:tc>
      </w:tr>
      <w:tr w:rsidR="00EE56E9" w:rsidRPr="00470506" w14:paraId="608B4E3B" w14:textId="77777777" w:rsidTr="009A0093">
        <w:trPr>
          <w:trHeight w:val="397"/>
        </w:trPr>
        <w:tc>
          <w:tcPr>
            <w:tcW w:w="9634" w:type="dxa"/>
            <w:gridSpan w:val="2"/>
          </w:tcPr>
          <w:p w14:paraId="3C1DDBF0" w14:textId="1F99FB2C" w:rsidR="00EE56E9" w:rsidRPr="009A0093" w:rsidRDefault="00EE56E9" w:rsidP="009A0093">
            <w:pPr>
              <w:pStyle w:val="iBody"/>
              <w:suppressAutoHyphens/>
              <w:spacing w:before="0" w:after="0"/>
              <w:jc w:val="left"/>
              <w:rPr>
                <w:b/>
                <w:bCs/>
                <w:sz w:val="22"/>
                <w:szCs w:val="22"/>
                <w:lang w:val="en-ZA" w:eastAsia="en-US"/>
              </w:rPr>
            </w:pPr>
            <w:r w:rsidRPr="009A0093">
              <w:rPr>
                <w:b/>
                <w:bCs/>
                <w:sz w:val="22"/>
                <w:szCs w:val="22"/>
                <w:lang w:val="en-ZA"/>
              </w:rPr>
              <w:t xml:space="preserve">Unscheduled interruptions in the PV </w:t>
            </w:r>
            <w:r w:rsidR="00CD6BC7" w:rsidRPr="00CD6BC7">
              <w:rPr>
                <w:b/>
                <w:bCs/>
                <w:sz w:val="22"/>
                <w:szCs w:val="22"/>
                <w:lang w:val="en-ZA"/>
              </w:rPr>
              <w:t xml:space="preserve">renewable energy </w:t>
            </w:r>
            <w:r w:rsidR="00D06495" w:rsidRPr="009A0093">
              <w:rPr>
                <w:b/>
                <w:bCs/>
                <w:sz w:val="22"/>
                <w:szCs w:val="22"/>
                <w:lang w:val="en-GB"/>
              </w:rPr>
              <w:t>system</w:t>
            </w:r>
          </w:p>
        </w:tc>
      </w:tr>
      <w:tr w:rsidR="00EE56E9" w:rsidRPr="009A0093" w14:paraId="0F40F6A3" w14:textId="77777777" w:rsidTr="009A0093">
        <w:trPr>
          <w:trHeight w:val="397"/>
        </w:trPr>
        <w:tc>
          <w:tcPr>
            <w:tcW w:w="3964" w:type="dxa"/>
          </w:tcPr>
          <w:p w14:paraId="5B450CE4" w14:textId="1C16BEA2" w:rsidR="00EE56E9" w:rsidRPr="009A0093" w:rsidRDefault="00EE56E9" w:rsidP="009A0093">
            <w:pPr>
              <w:pStyle w:val="iBody"/>
              <w:suppressAutoHyphens/>
              <w:spacing w:before="0" w:after="0"/>
              <w:jc w:val="left"/>
              <w:rPr>
                <w:sz w:val="22"/>
                <w:szCs w:val="22"/>
                <w:lang w:val="en-ZA" w:eastAsia="en-US"/>
              </w:rPr>
            </w:pPr>
            <w:r w:rsidRPr="009A0093">
              <w:rPr>
                <w:sz w:val="22"/>
                <w:szCs w:val="22"/>
                <w:lang w:val="en-ZA"/>
              </w:rPr>
              <w:t>Maximum backup generator start-ups</w:t>
            </w:r>
            <w:r w:rsidR="00EA3C9A" w:rsidRPr="009A0093">
              <w:rPr>
                <w:rStyle w:val="FootnoteReference"/>
                <w:sz w:val="22"/>
                <w:szCs w:val="22"/>
                <w:lang w:val="en-ZA"/>
              </w:rPr>
              <w:footnoteReference w:id="7"/>
            </w:r>
          </w:p>
        </w:tc>
        <w:tc>
          <w:tcPr>
            <w:tcW w:w="5670" w:type="dxa"/>
          </w:tcPr>
          <w:p w14:paraId="030C7068" w14:textId="77777777" w:rsidR="00EE56E9" w:rsidRPr="009A0093" w:rsidRDefault="00EE56E9" w:rsidP="009A0093">
            <w:pPr>
              <w:pStyle w:val="iBody"/>
              <w:suppressAutoHyphens/>
              <w:spacing w:before="0" w:after="0"/>
              <w:jc w:val="left"/>
              <w:rPr>
                <w:sz w:val="22"/>
                <w:szCs w:val="22"/>
                <w:lang w:val="en-GB" w:eastAsia="en-US"/>
              </w:rPr>
            </w:pPr>
            <w:r w:rsidRPr="009A0093">
              <w:rPr>
                <w:sz w:val="22"/>
                <w:szCs w:val="22"/>
                <w:lang w:val="en-GB" w:eastAsia="en-US"/>
              </w:rPr>
              <w:t xml:space="preserve">2 per month </w:t>
            </w:r>
          </w:p>
        </w:tc>
      </w:tr>
      <w:tr w:rsidR="00EE56E9" w:rsidRPr="009A0093" w14:paraId="7E972B16" w14:textId="77777777" w:rsidTr="009A0093">
        <w:trPr>
          <w:trHeight w:val="397"/>
        </w:trPr>
        <w:tc>
          <w:tcPr>
            <w:tcW w:w="3964" w:type="dxa"/>
          </w:tcPr>
          <w:p w14:paraId="4A428F2D" w14:textId="77777777" w:rsidR="00EE56E9" w:rsidRPr="009A0093" w:rsidRDefault="00EE56E9" w:rsidP="009A0093">
            <w:pPr>
              <w:pStyle w:val="iBody"/>
              <w:suppressAutoHyphens/>
              <w:spacing w:before="0" w:after="0"/>
              <w:jc w:val="left"/>
              <w:rPr>
                <w:sz w:val="22"/>
                <w:szCs w:val="22"/>
                <w:lang w:val="en-ZA" w:eastAsia="en-US"/>
              </w:rPr>
            </w:pPr>
            <w:r w:rsidRPr="009A0093">
              <w:rPr>
                <w:sz w:val="22"/>
                <w:szCs w:val="22"/>
                <w:lang w:val="en-ZA"/>
              </w:rPr>
              <w:t>Maximum back-up generator run-time</w:t>
            </w:r>
            <w:r w:rsidRPr="009A0093">
              <w:rPr>
                <w:rStyle w:val="FootnoteReference"/>
                <w:rFonts w:cstheme="minorBidi"/>
                <w:sz w:val="22"/>
                <w:szCs w:val="22"/>
                <w:lang w:val="en-GB" w:eastAsia="en-US"/>
              </w:rPr>
              <w:footnoteReference w:id="8"/>
            </w:r>
          </w:p>
        </w:tc>
        <w:tc>
          <w:tcPr>
            <w:tcW w:w="5670" w:type="dxa"/>
          </w:tcPr>
          <w:p w14:paraId="767B9885" w14:textId="77777777" w:rsidR="00EE56E9" w:rsidRPr="009A0093" w:rsidRDefault="00EE56E9" w:rsidP="009A0093">
            <w:pPr>
              <w:pStyle w:val="iBody"/>
              <w:suppressAutoHyphens/>
              <w:spacing w:before="0" w:after="0"/>
              <w:jc w:val="left"/>
              <w:rPr>
                <w:sz w:val="22"/>
                <w:szCs w:val="22"/>
                <w:lang w:val="en-GB" w:eastAsia="en-US"/>
              </w:rPr>
            </w:pPr>
            <w:r w:rsidRPr="009A0093">
              <w:rPr>
                <w:sz w:val="22"/>
                <w:szCs w:val="22"/>
                <w:lang w:val="en-GB" w:eastAsia="en-US"/>
              </w:rPr>
              <w:t>2.2%</w:t>
            </w:r>
          </w:p>
        </w:tc>
      </w:tr>
      <w:tr w:rsidR="00EE56E9" w:rsidRPr="00470506" w14:paraId="6EF437B4" w14:textId="77777777" w:rsidTr="009A0093">
        <w:trPr>
          <w:trHeight w:val="397"/>
        </w:trPr>
        <w:tc>
          <w:tcPr>
            <w:tcW w:w="9634" w:type="dxa"/>
            <w:gridSpan w:val="2"/>
          </w:tcPr>
          <w:p w14:paraId="085CE61A" w14:textId="714599DA" w:rsidR="00EE56E9" w:rsidRPr="009A0093" w:rsidRDefault="00EE56E9" w:rsidP="009A0093">
            <w:pPr>
              <w:pStyle w:val="iBody"/>
              <w:suppressAutoHyphens/>
              <w:spacing w:before="0" w:after="0"/>
              <w:jc w:val="left"/>
              <w:rPr>
                <w:b/>
                <w:bCs/>
                <w:sz w:val="22"/>
                <w:szCs w:val="22"/>
                <w:lang w:val="en-ZA" w:eastAsia="en-US"/>
              </w:rPr>
            </w:pPr>
            <w:r w:rsidRPr="009A0093">
              <w:rPr>
                <w:b/>
                <w:bCs/>
                <w:sz w:val="22"/>
                <w:szCs w:val="22"/>
                <w:lang w:val="en-ZA"/>
              </w:rPr>
              <w:t xml:space="preserve">Scheduled interruptions in the PV </w:t>
            </w:r>
            <w:r w:rsidR="00CD6BC7" w:rsidRPr="00CD6BC7">
              <w:rPr>
                <w:b/>
                <w:bCs/>
                <w:sz w:val="22"/>
                <w:szCs w:val="22"/>
                <w:lang w:val="en-ZA"/>
              </w:rPr>
              <w:t xml:space="preserve">renewable energy </w:t>
            </w:r>
            <w:r w:rsidR="00D06495" w:rsidRPr="009A0093">
              <w:rPr>
                <w:b/>
                <w:bCs/>
                <w:sz w:val="22"/>
                <w:szCs w:val="22"/>
                <w:lang w:val="en-GB"/>
              </w:rPr>
              <w:t>system</w:t>
            </w:r>
          </w:p>
        </w:tc>
      </w:tr>
      <w:tr w:rsidR="00EE56E9" w:rsidRPr="00470506" w14:paraId="0E1A4FCF" w14:textId="77777777" w:rsidTr="009A0093">
        <w:trPr>
          <w:trHeight w:val="397"/>
        </w:trPr>
        <w:tc>
          <w:tcPr>
            <w:tcW w:w="3964" w:type="dxa"/>
          </w:tcPr>
          <w:p w14:paraId="2A09E070" w14:textId="77777777" w:rsidR="00EE56E9" w:rsidRPr="009A0093" w:rsidRDefault="00EE56E9" w:rsidP="009A0093">
            <w:pPr>
              <w:pStyle w:val="iBody"/>
              <w:suppressAutoHyphens/>
              <w:spacing w:before="0" w:after="0"/>
              <w:jc w:val="left"/>
              <w:rPr>
                <w:sz w:val="22"/>
                <w:szCs w:val="22"/>
                <w:lang w:val="en-GB" w:eastAsia="en-US"/>
              </w:rPr>
            </w:pPr>
            <w:r w:rsidRPr="009A0093">
              <w:rPr>
                <w:sz w:val="22"/>
                <w:szCs w:val="22"/>
                <w:lang w:val="en-GB" w:eastAsia="en-US"/>
              </w:rPr>
              <w:t>Scheduled maintenance works</w:t>
            </w:r>
          </w:p>
        </w:tc>
        <w:tc>
          <w:tcPr>
            <w:tcW w:w="5670" w:type="dxa"/>
          </w:tcPr>
          <w:p w14:paraId="57F3FFD4" w14:textId="77777777" w:rsidR="00EE56E9" w:rsidRPr="009A0093" w:rsidRDefault="00EE56E9" w:rsidP="009A0093">
            <w:pPr>
              <w:pStyle w:val="iBody"/>
              <w:suppressAutoHyphens/>
              <w:spacing w:before="0" w:after="0"/>
              <w:jc w:val="left"/>
              <w:rPr>
                <w:sz w:val="22"/>
                <w:szCs w:val="22"/>
                <w:lang w:val="en-ZA" w:eastAsia="en-US"/>
              </w:rPr>
            </w:pPr>
            <w:r w:rsidRPr="009A0093">
              <w:rPr>
                <w:sz w:val="22"/>
                <w:szCs w:val="22"/>
                <w:lang w:val="en-ZA"/>
              </w:rPr>
              <w:t>Maximum twice a year for a maximum of 4 hours each</w:t>
            </w:r>
          </w:p>
          <w:p w14:paraId="46AA4B5F" w14:textId="77777777" w:rsidR="00EE56E9" w:rsidRPr="009A0093" w:rsidRDefault="00EE56E9" w:rsidP="009A0093">
            <w:pPr>
              <w:pStyle w:val="iBody"/>
              <w:suppressAutoHyphens/>
              <w:spacing w:before="0" w:after="0"/>
              <w:jc w:val="left"/>
              <w:rPr>
                <w:sz w:val="22"/>
                <w:szCs w:val="22"/>
                <w:lang w:val="en-ZA" w:eastAsia="en-US"/>
              </w:rPr>
            </w:pPr>
            <w:r w:rsidRPr="009A0093">
              <w:rPr>
                <w:sz w:val="22"/>
                <w:szCs w:val="22"/>
                <w:lang w:val="en-ZA"/>
              </w:rPr>
              <w:t>Time and date to be agreed at least 14-days in advanced</w:t>
            </w:r>
          </w:p>
        </w:tc>
      </w:tr>
    </w:tbl>
    <w:p w14:paraId="695066A0" w14:textId="0D88E585" w:rsidR="00EE56E9" w:rsidRPr="0092127B" w:rsidRDefault="00EE56E9" w:rsidP="0062629D">
      <w:pPr>
        <w:pStyle w:val="iHeader2"/>
        <w:suppressAutoHyphens/>
        <w:spacing w:before="360"/>
        <w:rPr>
          <w:lang w:val="en-GB"/>
        </w:rPr>
      </w:pPr>
      <w:bookmarkStart w:id="331" w:name="_Toc94781469"/>
      <w:bookmarkStart w:id="332" w:name="_Toc117107160"/>
      <w:bookmarkStart w:id="333" w:name="_Toc136005116"/>
      <w:r w:rsidRPr="0092127B">
        <w:rPr>
          <w:lang w:val="en-GB"/>
        </w:rPr>
        <w:t>Liabilities and responsibilities</w:t>
      </w:r>
      <w:bookmarkEnd w:id="331"/>
      <w:bookmarkEnd w:id="332"/>
      <w:bookmarkEnd w:id="333"/>
    </w:p>
    <w:p w14:paraId="4C7E075A" w14:textId="44D83F7C" w:rsidR="00EE56E9" w:rsidRPr="009B2314" w:rsidRDefault="00EE56E9" w:rsidP="0062629D">
      <w:pPr>
        <w:pStyle w:val="iBody"/>
        <w:suppressAutoHyphens/>
        <w:rPr>
          <w:lang w:val="en-ZA"/>
        </w:rPr>
      </w:pPr>
      <w:r w:rsidRPr="009B2314">
        <w:rPr>
          <w:lang w:val="en-ZA"/>
        </w:rPr>
        <w:t xml:space="preserve">The O&amp;M </w:t>
      </w:r>
      <w:r w:rsidR="002C460A">
        <w:rPr>
          <w:lang w:val="en-GB"/>
        </w:rPr>
        <w:t>service provider</w:t>
      </w:r>
      <w:r w:rsidR="002C460A" w:rsidRPr="0092127B">
        <w:rPr>
          <w:lang w:val="en-GB"/>
        </w:rPr>
        <w:t xml:space="preserve"> </w:t>
      </w:r>
      <w:r w:rsidRPr="009B2314">
        <w:rPr>
          <w:lang w:val="en-ZA"/>
        </w:rPr>
        <w:t>will be responsible and liable for the following within the O&amp;M contract period:</w:t>
      </w:r>
    </w:p>
    <w:p w14:paraId="19ECF1DF" w14:textId="02A7970B" w:rsidR="00EE56E9" w:rsidRPr="009B2314" w:rsidRDefault="00EE56E9" w:rsidP="0062629D">
      <w:pPr>
        <w:pStyle w:val="iBody"/>
        <w:numPr>
          <w:ilvl w:val="0"/>
          <w:numId w:val="19"/>
        </w:numPr>
        <w:suppressAutoHyphens/>
        <w:rPr>
          <w:lang w:val="en-ZA"/>
        </w:rPr>
      </w:pPr>
      <w:r w:rsidRPr="009B2314">
        <w:rPr>
          <w:lang w:val="en-ZA"/>
        </w:rPr>
        <w:t>Perform all the O&amp;M tasks as specified in this section</w:t>
      </w:r>
    </w:p>
    <w:p w14:paraId="3207BA40" w14:textId="55D4F942" w:rsidR="00EE56E9" w:rsidRPr="00CC7B9A" w:rsidRDefault="00EE56E9" w:rsidP="0062629D">
      <w:pPr>
        <w:pStyle w:val="iBody"/>
        <w:numPr>
          <w:ilvl w:val="0"/>
          <w:numId w:val="19"/>
        </w:numPr>
        <w:suppressAutoHyphens/>
        <w:rPr>
          <w:lang w:val="en-ZA"/>
        </w:rPr>
      </w:pPr>
      <w:r w:rsidRPr="00CC7B9A">
        <w:rPr>
          <w:lang w:val="en-ZA"/>
        </w:rPr>
        <w:t>Do at least two site visits per year</w:t>
      </w:r>
    </w:p>
    <w:p w14:paraId="666B4C97" w14:textId="7DEFC632" w:rsidR="00A94BDE" w:rsidRPr="009B2314" w:rsidRDefault="00A94BDE" w:rsidP="0062629D">
      <w:pPr>
        <w:pStyle w:val="iBody"/>
        <w:numPr>
          <w:ilvl w:val="0"/>
          <w:numId w:val="19"/>
        </w:numPr>
        <w:suppressAutoHyphens/>
        <w:rPr>
          <w:lang w:val="en-ZA"/>
        </w:rPr>
      </w:pPr>
      <w:r w:rsidRPr="009B2314">
        <w:rPr>
          <w:lang w:val="en-ZA"/>
        </w:rPr>
        <w:t>Replace any equipment that breaks down or malfunctions within the warranty period at its own cost.</w:t>
      </w:r>
    </w:p>
    <w:p w14:paraId="729371E9" w14:textId="0EFC2EB1" w:rsidR="00A94BDE" w:rsidRPr="009B2314" w:rsidRDefault="00A94BDE" w:rsidP="0062629D">
      <w:pPr>
        <w:pStyle w:val="iBody"/>
        <w:numPr>
          <w:ilvl w:val="0"/>
          <w:numId w:val="19"/>
        </w:numPr>
        <w:suppressAutoHyphens/>
        <w:rPr>
          <w:lang w:val="en-ZA"/>
        </w:rPr>
      </w:pPr>
      <w:r w:rsidRPr="009B2314">
        <w:rPr>
          <w:lang w:val="en-ZA"/>
        </w:rPr>
        <w:t>Replace any equipment that breaks down as a direct result of the improper/inadequate operation by the supplier during the O&amp;M period, even if that equipment is out of the warranty period.</w:t>
      </w:r>
    </w:p>
    <w:p w14:paraId="24814E80" w14:textId="77777777" w:rsidR="009A0223" w:rsidRPr="009B2314" w:rsidRDefault="00EE56E9" w:rsidP="0062629D">
      <w:pPr>
        <w:pStyle w:val="iBody"/>
        <w:numPr>
          <w:ilvl w:val="0"/>
          <w:numId w:val="19"/>
        </w:numPr>
        <w:suppressAutoHyphens/>
        <w:rPr>
          <w:lang w:val="en-ZA"/>
        </w:rPr>
      </w:pPr>
      <w:r w:rsidRPr="009B2314">
        <w:rPr>
          <w:rFonts w:eastAsia="Calibri Light"/>
          <w:lang w:val="en-ZA"/>
        </w:rPr>
        <w:t>Provide at its own cost collection, reverse logistics, storage, and recycling of the non-working parts encountered during the provision of O&amp;M services, in accordance to all applicable laws and regulations.</w:t>
      </w:r>
      <w:r w:rsidRPr="009B2314">
        <w:rPr>
          <w:rFonts w:eastAsia="Calibri Light"/>
          <w:strike/>
          <w:lang w:val="en-ZA"/>
        </w:rPr>
        <w:t xml:space="preserve"> </w:t>
      </w:r>
    </w:p>
    <w:p w14:paraId="6F559092" w14:textId="77777777" w:rsidR="009A0223" w:rsidRPr="009B2314" w:rsidRDefault="00EE56E9" w:rsidP="0062629D">
      <w:pPr>
        <w:pStyle w:val="iBody"/>
        <w:numPr>
          <w:ilvl w:val="0"/>
          <w:numId w:val="19"/>
        </w:numPr>
        <w:suppressAutoHyphens/>
        <w:rPr>
          <w:lang w:val="en-ZA"/>
        </w:rPr>
      </w:pPr>
      <w:r w:rsidRPr="009B2314">
        <w:rPr>
          <w:lang w:val="en-ZA"/>
        </w:rPr>
        <w:t>Provide O&amp;M reports to UNHCR as specified in this section</w:t>
      </w:r>
    </w:p>
    <w:p w14:paraId="5B72D00F" w14:textId="77777777" w:rsidR="002C238D" w:rsidRPr="009B2314" w:rsidRDefault="00EE56E9" w:rsidP="0062629D">
      <w:pPr>
        <w:pStyle w:val="iBody"/>
        <w:numPr>
          <w:ilvl w:val="0"/>
          <w:numId w:val="19"/>
        </w:numPr>
        <w:suppressAutoHyphens/>
        <w:rPr>
          <w:lang w:val="en-ZA"/>
        </w:rPr>
      </w:pPr>
      <w:r w:rsidRPr="009B2314">
        <w:rPr>
          <w:lang w:val="en-ZA"/>
        </w:rPr>
        <w:t>Handover the O&amp;M operations to the appointed UNHCR staff after the O&amp;M period</w:t>
      </w:r>
      <w:r w:rsidRPr="009B2314">
        <w:rPr>
          <w:rFonts w:eastAsia="Calibri Light"/>
          <w:lang w:val="en-ZA"/>
        </w:rPr>
        <w:t>, including end-of-life management procedures.</w:t>
      </w:r>
    </w:p>
    <w:p w14:paraId="2AC22C29" w14:textId="77777777" w:rsidR="002C238D" w:rsidRPr="009B2314" w:rsidRDefault="00EE56E9" w:rsidP="0062629D">
      <w:pPr>
        <w:pStyle w:val="iBody"/>
        <w:numPr>
          <w:ilvl w:val="0"/>
          <w:numId w:val="19"/>
        </w:numPr>
        <w:suppressAutoHyphens/>
        <w:rPr>
          <w:lang w:val="en-ZA"/>
        </w:rPr>
      </w:pPr>
      <w:r w:rsidRPr="009B2314">
        <w:rPr>
          <w:lang w:val="en-ZA"/>
        </w:rPr>
        <w:t>Full compliance with the health and safety requirements as per the UNHCR Health and Safety Requirements for Contractors.</w:t>
      </w:r>
      <w:r w:rsidR="002C238D" w:rsidRPr="009B2314">
        <w:rPr>
          <w:lang w:val="en-ZA"/>
        </w:rPr>
        <w:t xml:space="preserve"> </w:t>
      </w:r>
    </w:p>
    <w:p w14:paraId="664E923F" w14:textId="6545C3A5" w:rsidR="00EE56E9" w:rsidRPr="009B2314" w:rsidRDefault="00EE56E9" w:rsidP="0062629D">
      <w:pPr>
        <w:pStyle w:val="iBody"/>
        <w:numPr>
          <w:ilvl w:val="0"/>
          <w:numId w:val="19"/>
        </w:numPr>
        <w:suppressAutoHyphens/>
        <w:rPr>
          <w:lang w:val="en-ZA"/>
        </w:rPr>
      </w:pPr>
      <w:r w:rsidRPr="009B2314">
        <w:rPr>
          <w:lang w:val="en-ZA"/>
        </w:rPr>
        <w:t xml:space="preserve">The Contractor has an obligation to notify UNHCR Employer when upgradable </w:t>
      </w:r>
      <w:r w:rsidR="009E4C28">
        <w:rPr>
          <w:lang w:val="en-ZA"/>
        </w:rPr>
        <w:t>so</w:t>
      </w:r>
      <w:r w:rsidRPr="009B2314">
        <w:rPr>
          <w:lang w:val="en-ZA"/>
        </w:rPr>
        <w:t>ftware and hardware will be available.</w:t>
      </w:r>
    </w:p>
    <w:p w14:paraId="6F4D7205" w14:textId="77777777" w:rsidR="00EE56E9" w:rsidRPr="009B2314" w:rsidRDefault="00EE56E9" w:rsidP="0062629D">
      <w:pPr>
        <w:pStyle w:val="iBody"/>
        <w:suppressAutoHyphens/>
        <w:rPr>
          <w:lang w:val="en-ZA"/>
        </w:rPr>
      </w:pPr>
      <w:r w:rsidRPr="009B2314">
        <w:rPr>
          <w:lang w:val="en-ZA"/>
        </w:rPr>
        <w:t>The O&amp;M Contractor will not be responsible and liable to fix or restore the service (unless agreed with UNHCR on a separate agreement) in the following cases:</w:t>
      </w:r>
    </w:p>
    <w:p w14:paraId="20E8980F" w14:textId="162C3C5B" w:rsidR="00586A0E" w:rsidRPr="006C4107" w:rsidRDefault="00586A0E" w:rsidP="0062629D">
      <w:pPr>
        <w:pStyle w:val="iBody"/>
        <w:numPr>
          <w:ilvl w:val="0"/>
          <w:numId w:val="19"/>
        </w:numPr>
        <w:suppressAutoHyphens/>
        <w:rPr>
          <w:lang w:val="en-ZA"/>
        </w:rPr>
      </w:pPr>
      <w:r w:rsidRPr="006C4107">
        <w:rPr>
          <w:lang w:val="en-ZA"/>
        </w:rPr>
        <w:t xml:space="preserve">UNHCR existing generators, including the one(s) that will be connected to the </w:t>
      </w:r>
      <w:r w:rsidR="00CD6BC7">
        <w:rPr>
          <w:lang w:val="en-GB"/>
        </w:rPr>
        <w:t xml:space="preserve">renewable energy </w:t>
      </w:r>
      <w:r w:rsidRPr="006C4107">
        <w:rPr>
          <w:lang w:val="en-ZA"/>
        </w:rPr>
        <w:t>system.</w:t>
      </w:r>
    </w:p>
    <w:p w14:paraId="72DAB0C3" w14:textId="6548476A" w:rsidR="002C238D" w:rsidRPr="009B2314" w:rsidRDefault="00EE56E9" w:rsidP="0062629D">
      <w:pPr>
        <w:pStyle w:val="iBody"/>
        <w:numPr>
          <w:ilvl w:val="0"/>
          <w:numId w:val="19"/>
        </w:numPr>
        <w:suppressAutoHyphens/>
        <w:rPr>
          <w:lang w:val="en-ZA"/>
        </w:rPr>
      </w:pPr>
      <w:r w:rsidRPr="009B2314">
        <w:rPr>
          <w:lang w:val="en-ZA"/>
        </w:rPr>
        <w:t>UNHCR is not capable of delivering fuel to the site</w:t>
      </w:r>
      <w:r w:rsidR="002C238D" w:rsidRPr="009B2314">
        <w:rPr>
          <w:lang w:val="en-ZA"/>
        </w:rPr>
        <w:t>.</w:t>
      </w:r>
    </w:p>
    <w:p w14:paraId="61597709" w14:textId="3160F4BC" w:rsidR="002C238D" w:rsidRPr="009B2314" w:rsidRDefault="00EE56E9" w:rsidP="0062629D">
      <w:pPr>
        <w:pStyle w:val="iBody"/>
        <w:numPr>
          <w:ilvl w:val="0"/>
          <w:numId w:val="19"/>
        </w:numPr>
        <w:suppressAutoHyphens/>
        <w:rPr>
          <w:lang w:val="en-ZA"/>
        </w:rPr>
      </w:pPr>
      <w:r w:rsidRPr="009B2314">
        <w:rPr>
          <w:lang w:val="en-ZA"/>
        </w:rPr>
        <w:t xml:space="preserve">UNHCR staff or third parties damage or destroy part of the </w:t>
      </w:r>
      <w:r w:rsidR="00CD6BC7">
        <w:rPr>
          <w:lang w:val="en-GB"/>
        </w:rPr>
        <w:t xml:space="preserve">renewable energy </w:t>
      </w:r>
      <w:r w:rsidR="00D06495">
        <w:rPr>
          <w:lang w:val="en-GB"/>
        </w:rPr>
        <w:t>system</w:t>
      </w:r>
      <w:r w:rsidRPr="009B2314">
        <w:rPr>
          <w:lang w:val="en-ZA"/>
        </w:rPr>
        <w:t xml:space="preserve"> generation assets</w:t>
      </w:r>
      <w:r w:rsidR="002C238D" w:rsidRPr="009B2314">
        <w:rPr>
          <w:lang w:val="en-ZA"/>
        </w:rPr>
        <w:t>.</w:t>
      </w:r>
    </w:p>
    <w:p w14:paraId="0A8BB95E" w14:textId="0A196D43" w:rsidR="00A768EA" w:rsidRDefault="00EE56E9" w:rsidP="0062629D">
      <w:pPr>
        <w:pStyle w:val="iBody"/>
        <w:numPr>
          <w:ilvl w:val="0"/>
          <w:numId w:val="19"/>
        </w:numPr>
        <w:suppressAutoHyphens/>
        <w:rPr>
          <w:lang w:val="en-ZA"/>
        </w:rPr>
      </w:pPr>
      <w:r w:rsidRPr="009B2314">
        <w:rPr>
          <w:lang w:val="en-ZA"/>
        </w:rPr>
        <w:t xml:space="preserve">UNHCR staff or a third party damages or destroys part of the distribution network assets that affects the correct energy delivery of the power </w:t>
      </w:r>
      <w:r w:rsidR="00D06495">
        <w:rPr>
          <w:lang w:val="en-GB"/>
        </w:rPr>
        <w:t>system</w:t>
      </w:r>
      <w:r w:rsidR="002C238D" w:rsidRPr="009B2314">
        <w:rPr>
          <w:lang w:val="en-ZA"/>
        </w:rPr>
        <w:t>.</w:t>
      </w:r>
    </w:p>
    <w:p w14:paraId="1E16F93D" w14:textId="34B3E2AF" w:rsidR="00806FF1" w:rsidRDefault="00806FF1">
      <w:pPr>
        <w:spacing w:after="120"/>
        <w:ind w:left="1259" w:hanging="1032"/>
        <w:rPr>
          <w:rFonts w:ascii="Trebuchet MS" w:hAnsi="Trebuchet MS"/>
          <w:lang w:val="en-ZA"/>
        </w:rPr>
      </w:pPr>
      <w:r>
        <w:rPr>
          <w:lang w:val="en-ZA"/>
        </w:rPr>
        <w:br w:type="page"/>
      </w:r>
    </w:p>
    <w:p w14:paraId="58CBB881" w14:textId="5DE8C24F" w:rsidR="00EE56E9" w:rsidRPr="0092127B" w:rsidRDefault="00EE56E9" w:rsidP="0062629D">
      <w:pPr>
        <w:pStyle w:val="iHeader2"/>
        <w:suppressAutoHyphens/>
        <w:spacing w:before="360"/>
        <w:rPr>
          <w:lang w:val="en-GB"/>
        </w:rPr>
      </w:pPr>
      <w:bookmarkStart w:id="334" w:name="_Toc94781470"/>
      <w:bookmarkStart w:id="335" w:name="_Toc117107161"/>
      <w:bookmarkStart w:id="336" w:name="_Toc136005117"/>
      <w:r w:rsidRPr="0092127B">
        <w:rPr>
          <w:lang w:val="en-GB"/>
        </w:rPr>
        <w:t>O&amp;M tasks</w:t>
      </w:r>
      <w:bookmarkEnd w:id="334"/>
      <w:bookmarkEnd w:id="335"/>
      <w:bookmarkEnd w:id="336"/>
      <w:r w:rsidRPr="0092127B">
        <w:rPr>
          <w:lang w:val="en-GB"/>
        </w:rPr>
        <w:t xml:space="preserve"> </w:t>
      </w:r>
    </w:p>
    <w:tbl>
      <w:tblPr>
        <w:tblW w:w="9629" w:type="dxa"/>
        <w:tblLook w:val="04A0" w:firstRow="1" w:lastRow="0" w:firstColumn="1" w:lastColumn="0" w:noHBand="0" w:noVBand="1"/>
      </w:tblPr>
      <w:tblGrid>
        <w:gridCol w:w="699"/>
        <w:gridCol w:w="6379"/>
        <w:gridCol w:w="2551"/>
      </w:tblGrid>
      <w:tr w:rsidR="00EE56E9" w:rsidRPr="0092127B" w14:paraId="27045033"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1A721E62"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commentRangeStart w:id="337"/>
            <w:commentRangeStart w:id="338"/>
            <w:r w:rsidRPr="00CC7B9A">
              <w:rPr>
                <w:rFonts w:ascii="Calibri" w:eastAsia="Times New Roman" w:hAnsi="Calibri" w:cs="Calibri"/>
                <w:b/>
                <w:bCs/>
                <w:color w:val="FFFFFF" w:themeColor="background1"/>
                <w:lang w:val="en-GB"/>
              </w:rPr>
              <w:t>Preventive Maintenance Service Description</w:t>
            </w:r>
          </w:p>
        </w:tc>
      </w:tr>
      <w:tr w:rsidR="00EE56E9" w:rsidRPr="0092127B" w14:paraId="7832FD30"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6B8569A6"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PV Arrays</w:t>
            </w:r>
          </w:p>
        </w:tc>
      </w:tr>
      <w:tr w:rsidR="00251033" w:rsidRPr="0092127B" w14:paraId="7D36433A"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4F81BD" w:themeFill="accent1"/>
            <w:vAlign w:val="center"/>
          </w:tcPr>
          <w:p w14:paraId="2528834D" w14:textId="043C6A13" w:rsidR="00251033" w:rsidRPr="00CC7B9A" w:rsidRDefault="00251033"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Item</w:t>
            </w:r>
          </w:p>
        </w:tc>
        <w:tc>
          <w:tcPr>
            <w:tcW w:w="6379" w:type="dxa"/>
            <w:tcBorders>
              <w:top w:val="nil"/>
              <w:left w:val="nil"/>
              <w:bottom w:val="single" w:sz="8" w:space="0" w:color="auto"/>
              <w:right w:val="single" w:sz="8" w:space="0" w:color="auto"/>
            </w:tcBorders>
            <w:shd w:val="clear" w:color="auto" w:fill="4F81BD" w:themeFill="accent1"/>
            <w:vAlign w:val="center"/>
          </w:tcPr>
          <w:p w14:paraId="1E41F33F" w14:textId="32D13910" w:rsidR="00251033" w:rsidRPr="00CC7B9A" w:rsidRDefault="00251033"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Activity</w:t>
            </w:r>
          </w:p>
        </w:tc>
        <w:tc>
          <w:tcPr>
            <w:tcW w:w="2551" w:type="dxa"/>
            <w:tcBorders>
              <w:top w:val="nil"/>
              <w:left w:val="nil"/>
              <w:bottom w:val="single" w:sz="8" w:space="0" w:color="auto"/>
              <w:right w:val="single" w:sz="8" w:space="0" w:color="auto"/>
            </w:tcBorders>
            <w:shd w:val="clear" w:color="auto" w:fill="4F81BD" w:themeFill="accent1"/>
            <w:vAlign w:val="center"/>
          </w:tcPr>
          <w:p w14:paraId="631D7C4B" w14:textId="06A563F5" w:rsidR="00251033" w:rsidRPr="00CC7B9A" w:rsidRDefault="00251033"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Frequency</w:t>
            </w:r>
          </w:p>
        </w:tc>
      </w:tr>
      <w:tr w:rsidR="00251033" w:rsidRPr="0092127B" w14:paraId="288732D5"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tcPr>
          <w:p w14:paraId="2341A599" w14:textId="228FA98B" w:rsidR="00251033" w:rsidRPr="0092127B" w:rsidRDefault="00251033"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w:t>
            </w:r>
          </w:p>
        </w:tc>
        <w:tc>
          <w:tcPr>
            <w:tcW w:w="6379" w:type="dxa"/>
            <w:tcBorders>
              <w:top w:val="nil"/>
              <w:left w:val="nil"/>
              <w:bottom w:val="single" w:sz="8" w:space="0" w:color="auto"/>
              <w:right w:val="single" w:sz="8" w:space="0" w:color="auto"/>
            </w:tcBorders>
            <w:shd w:val="clear" w:color="auto" w:fill="auto"/>
            <w:vAlign w:val="center"/>
          </w:tcPr>
          <w:p w14:paraId="287AA311" w14:textId="68B6F79F" w:rsidR="00251033" w:rsidRPr="009B2314" w:rsidRDefault="00251033" w:rsidP="0062629D">
            <w:pPr>
              <w:suppressAutoHyphens/>
              <w:rPr>
                <w:rFonts w:ascii="Calibri" w:eastAsia="Times New Roman" w:hAnsi="Calibri" w:cs="Calibri"/>
                <w:color w:val="000000"/>
                <w:lang w:val="en-ZA"/>
              </w:rPr>
            </w:pPr>
            <w:r w:rsidRPr="009B2314">
              <w:rPr>
                <w:rFonts w:ascii="Calibri" w:eastAsia="Times New Roman" w:hAnsi="Calibri" w:cs="Calibri"/>
                <w:color w:val="000000"/>
                <w:lang w:val="en-ZA"/>
              </w:rPr>
              <w:t>PV module cleaning according to manufacturer recommendations</w:t>
            </w:r>
          </w:p>
        </w:tc>
        <w:tc>
          <w:tcPr>
            <w:tcW w:w="2551" w:type="dxa"/>
            <w:tcBorders>
              <w:top w:val="nil"/>
              <w:left w:val="nil"/>
              <w:bottom w:val="single" w:sz="8" w:space="0" w:color="auto"/>
              <w:right w:val="single" w:sz="8" w:space="0" w:color="auto"/>
            </w:tcBorders>
            <w:shd w:val="clear" w:color="auto" w:fill="auto"/>
            <w:vAlign w:val="center"/>
          </w:tcPr>
          <w:p w14:paraId="03CE9DC5" w14:textId="7629330B" w:rsidR="00251033" w:rsidRPr="0092127B" w:rsidRDefault="00251033"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Every </w:t>
            </w:r>
            <w:r w:rsidR="00F94428">
              <w:rPr>
                <w:rFonts w:ascii="Calibri" w:eastAsia="Times New Roman" w:hAnsi="Calibri" w:cs="Calibri"/>
                <w:color w:val="000000"/>
                <w:lang w:val="en-GB"/>
              </w:rPr>
              <w:t>3</w:t>
            </w:r>
            <w:r w:rsidRPr="0092127B">
              <w:rPr>
                <w:rFonts w:ascii="Calibri" w:eastAsia="Times New Roman" w:hAnsi="Calibri" w:cs="Calibri"/>
                <w:color w:val="000000"/>
                <w:lang w:val="en-GB"/>
              </w:rPr>
              <w:t xml:space="preserve"> month</w:t>
            </w:r>
            <w:commentRangeStart w:id="339"/>
            <w:commentRangeStart w:id="340"/>
            <w:r w:rsidRPr="0092127B">
              <w:rPr>
                <w:rFonts w:ascii="Calibri" w:eastAsia="Times New Roman" w:hAnsi="Calibri" w:cs="Calibri"/>
                <w:color w:val="000000"/>
                <w:lang w:val="en-GB"/>
              </w:rPr>
              <w:t>s</w:t>
            </w:r>
            <w:r w:rsidRPr="0092127B">
              <w:rPr>
                <w:rStyle w:val="FootnoteReference"/>
                <w:rFonts w:ascii="Calibri" w:eastAsia="Times New Roman" w:hAnsi="Calibri" w:cs="Calibri"/>
                <w:color w:val="000000"/>
                <w:lang w:val="en-GB"/>
              </w:rPr>
              <w:footnoteReference w:id="9"/>
            </w:r>
            <w:commentRangeEnd w:id="339"/>
            <w:r w:rsidR="00911D6F">
              <w:rPr>
                <w:rStyle w:val="CommentReference"/>
              </w:rPr>
              <w:commentReference w:id="339"/>
            </w:r>
            <w:commentRangeEnd w:id="340"/>
            <w:r w:rsidR="00673F71">
              <w:rPr>
                <w:rStyle w:val="CommentReference"/>
              </w:rPr>
              <w:commentReference w:id="340"/>
            </w:r>
          </w:p>
        </w:tc>
      </w:tr>
      <w:tr w:rsidR="00EE56E9" w:rsidRPr="0092127B" w14:paraId="3EAC0F6C"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76E8311"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2</w:t>
            </w:r>
          </w:p>
        </w:tc>
        <w:tc>
          <w:tcPr>
            <w:tcW w:w="6379" w:type="dxa"/>
            <w:tcBorders>
              <w:top w:val="nil"/>
              <w:left w:val="nil"/>
              <w:bottom w:val="single" w:sz="8" w:space="0" w:color="auto"/>
              <w:right w:val="single" w:sz="8" w:space="0" w:color="auto"/>
            </w:tcBorders>
            <w:shd w:val="clear" w:color="auto" w:fill="auto"/>
            <w:vAlign w:val="center"/>
            <w:hideMark/>
          </w:tcPr>
          <w:p w14:paraId="55A6FB5E"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PV module visual inspection and infrared inspection.  </w:t>
            </w:r>
          </w:p>
        </w:tc>
        <w:tc>
          <w:tcPr>
            <w:tcW w:w="2551" w:type="dxa"/>
            <w:tcBorders>
              <w:top w:val="nil"/>
              <w:left w:val="nil"/>
              <w:bottom w:val="single" w:sz="8" w:space="0" w:color="auto"/>
              <w:right w:val="single" w:sz="8" w:space="0" w:color="auto"/>
            </w:tcBorders>
            <w:shd w:val="clear" w:color="auto" w:fill="auto"/>
            <w:vAlign w:val="center"/>
            <w:hideMark/>
          </w:tcPr>
          <w:p w14:paraId="020616F9"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047176AD" w14:textId="77777777" w:rsidTr="009A0093">
        <w:trPr>
          <w:trHeight w:val="78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9D86838"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3</w:t>
            </w:r>
          </w:p>
        </w:tc>
        <w:tc>
          <w:tcPr>
            <w:tcW w:w="6379" w:type="dxa"/>
            <w:tcBorders>
              <w:top w:val="nil"/>
              <w:left w:val="nil"/>
              <w:bottom w:val="single" w:sz="8" w:space="0" w:color="auto"/>
              <w:right w:val="single" w:sz="8" w:space="0" w:color="auto"/>
            </w:tcBorders>
            <w:shd w:val="clear" w:color="auto" w:fill="auto"/>
            <w:vAlign w:val="center"/>
            <w:hideMark/>
          </w:tcPr>
          <w:p w14:paraId="2E230FDA"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General cleaning and vegetation removal. Determine if any new objects, such as vegetation growth, are causing shading of the array and move them if possible; remove any debris from behind collectors and from gutters.</w:t>
            </w:r>
          </w:p>
        </w:tc>
        <w:tc>
          <w:tcPr>
            <w:tcW w:w="2551" w:type="dxa"/>
            <w:tcBorders>
              <w:top w:val="nil"/>
              <w:left w:val="nil"/>
              <w:bottom w:val="single" w:sz="8" w:space="0" w:color="auto"/>
              <w:right w:val="single" w:sz="8" w:space="0" w:color="auto"/>
            </w:tcBorders>
            <w:shd w:val="clear" w:color="auto" w:fill="auto"/>
            <w:vAlign w:val="center"/>
            <w:hideMark/>
          </w:tcPr>
          <w:p w14:paraId="1223DA11"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5224A6D6"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FE27CAE"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4</w:t>
            </w:r>
          </w:p>
        </w:tc>
        <w:tc>
          <w:tcPr>
            <w:tcW w:w="6379" w:type="dxa"/>
            <w:tcBorders>
              <w:top w:val="nil"/>
              <w:left w:val="nil"/>
              <w:bottom w:val="single" w:sz="8" w:space="0" w:color="auto"/>
              <w:right w:val="single" w:sz="8" w:space="0" w:color="auto"/>
            </w:tcBorders>
            <w:shd w:val="clear" w:color="auto" w:fill="auto"/>
            <w:vAlign w:val="center"/>
            <w:hideMark/>
          </w:tcPr>
          <w:p w14:paraId="7ED5CAAA"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Measure the I-V curve characteristics of each PV strings (</w:t>
            </w:r>
            <w:proofErr w:type="spellStart"/>
            <w:r w:rsidRPr="009B2314">
              <w:rPr>
                <w:rFonts w:ascii="Calibri" w:eastAsia="Times New Roman" w:hAnsi="Calibri" w:cs="Calibri"/>
                <w:color w:val="000000"/>
                <w:lang w:val="en-ZA"/>
              </w:rPr>
              <w:t>Voc</w:t>
            </w:r>
            <w:proofErr w:type="spellEnd"/>
            <w:r w:rsidRPr="009B2314">
              <w:rPr>
                <w:rFonts w:ascii="Calibri" w:eastAsia="Times New Roman" w:hAnsi="Calibri" w:cs="Calibri"/>
                <w:color w:val="000000"/>
                <w:lang w:val="en-ZA"/>
              </w:rPr>
              <w:t xml:space="preserve">, </w:t>
            </w:r>
            <w:proofErr w:type="spellStart"/>
            <w:r w:rsidRPr="009B2314">
              <w:rPr>
                <w:rFonts w:ascii="Calibri" w:eastAsia="Times New Roman" w:hAnsi="Calibri" w:cs="Calibri"/>
                <w:color w:val="000000"/>
                <w:lang w:val="en-ZA"/>
              </w:rPr>
              <w:t>Isc</w:t>
            </w:r>
            <w:proofErr w:type="spellEnd"/>
            <w:r w:rsidRPr="009B2314">
              <w:rPr>
                <w:rFonts w:ascii="Calibri" w:eastAsia="Times New Roman" w:hAnsi="Calibri" w:cs="Calibri"/>
                <w:color w:val="000000"/>
                <w:lang w:val="en-ZA"/>
              </w:rPr>
              <w:t xml:space="preserve">, </w:t>
            </w:r>
            <w:proofErr w:type="spellStart"/>
            <w:r w:rsidRPr="009B2314">
              <w:rPr>
                <w:rFonts w:ascii="Calibri" w:eastAsia="Times New Roman" w:hAnsi="Calibri" w:cs="Calibri"/>
                <w:color w:val="000000"/>
                <w:lang w:val="en-ZA"/>
              </w:rPr>
              <w:t>Vmp</w:t>
            </w:r>
            <w:proofErr w:type="spellEnd"/>
            <w:r w:rsidRPr="009B2314">
              <w:rPr>
                <w:rFonts w:ascii="Calibri" w:eastAsia="Times New Roman" w:hAnsi="Calibri" w:cs="Calibri"/>
                <w:color w:val="000000"/>
                <w:lang w:val="en-ZA"/>
              </w:rPr>
              <w:t xml:space="preserve">, Imp, and </w:t>
            </w:r>
            <w:proofErr w:type="spellStart"/>
            <w:r w:rsidRPr="009B2314">
              <w:rPr>
                <w:rFonts w:ascii="Calibri" w:eastAsia="Times New Roman" w:hAnsi="Calibri" w:cs="Calibri"/>
                <w:color w:val="000000"/>
                <w:lang w:val="en-ZA"/>
              </w:rPr>
              <w:t>Pmp</w:t>
            </w:r>
            <w:proofErr w:type="spellEnd"/>
            <w:r w:rsidRPr="009B2314">
              <w:rPr>
                <w:rFonts w:ascii="Calibri" w:eastAsia="Times New Roman" w:hAnsi="Calibri" w:cs="Calibri"/>
                <w:color w:val="000000"/>
                <w:lang w:val="en-ZA"/>
              </w:rPr>
              <w:t xml:space="preserve">). </w:t>
            </w:r>
          </w:p>
        </w:tc>
        <w:tc>
          <w:tcPr>
            <w:tcW w:w="2551" w:type="dxa"/>
            <w:tcBorders>
              <w:top w:val="nil"/>
              <w:left w:val="nil"/>
              <w:bottom w:val="single" w:sz="8" w:space="0" w:color="auto"/>
              <w:right w:val="single" w:sz="8" w:space="0" w:color="auto"/>
            </w:tcBorders>
            <w:shd w:val="clear" w:color="auto" w:fill="auto"/>
            <w:vAlign w:val="center"/>
            <w:hideMark/>
          </w:tcPr>
          <w:p w14:paraId="6ACCE972"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1794727B"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3213349"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5</w:t>
            </w:r>
          </w:p>
        </w:tc>
        <w:tc>
          <w:tcPr>
            <w:tcW w:w="6379" w:type="dxa"/>
            <w:tcBorders>
              <w:top w:val="nil"/>
              <w:left w:val="nil"/>
              <w:bottom w:val="single" w:sz="8" w:space="0" w:color="auto"/>
              <w:right w:val="single" w:sz="8" w:space="0" w:color="auto"/>
            </w:tcBorders>
            <w:shd w:val="clear" w:color="auto" w:fill="auto"/>
            <w:vAlign w:val="center"/>
            <w:hideMark/>
          </w:tcPr>
          <w:p w14:paraId="0BB965AB" w14:textId="06DE154A"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Calibrate weather </w:t>
            </w:r>
            <w:proofErr w:type="spellStart"/>
            <w:r w:rsidRPr="009B2314">
              <w:rPr>
                <w:rFonts w:ascii="Calibri" w:eastAsia="Times New Roman" w:hAnsi="Calibri" w:cs="Calibri"/>
                <w:color w:val="000000"/>
                <w:lang w:val="en-ZA"/>
              </w:rPr>
              <w:t>sen</w:t>
            </w:r>
            <w:r w:rsidR="009E4C28">
              <w:rPr>
                <w:rFonts w:ascii="Calibri" w:eastAsia="Times New Roman" w:hAnsi="Calibri" w:cs="Calibri"/>
                <w:color w:val="000000"/>
                <w:lang w:val="en-ZA"/>
              </w:rPr>
              <w:t>SO</w:t>
            </w:r>
            <w:r w:rsidRPr="009B2314">
              <w:rPr>
                <w:rFonts w:ascii="Calibri" w:eastAsia="Times New Roman" w:hAnsi="Calibri" w:cs="Calibri"/>
                <w:color w:val="000000"/>
                <w:lang w:val="en-ZA"/>
              </w:rPr>
              <w:t>rs</w:t>
            </w:r>
            <w:proofErr w:type="spellEnd"/>
            <w:r w:rsidRPr="009B2314">
              <w:rPr>
                <w:rFonts w:ascii="Calibri" w:eastAsia="Times New Roman" w:hAnsi="Calibri" w:cs="Calibri"/>
                <w:color w:val="000000"/>
                <w:lang w:val="en-ZA"/>
              </w:rPr>
              <w:t xml:space="preserve"> and meters</w:t>
            </w:r>
          </w:p>
        </w:tc>
        <w:tc>
          <w:tcPr>
            <w:tcW w:w="2551" w:type="dxa"/>
            <w:tcBorders>
              <w:top w:val="nil"/>
              <w:left w:val="nil"/>
              <w:bottom w:val="single" w:sz="8" w:space="0" w:color="auto"/>
              <w:right w:val="single" w:sz="8" w:space="0" w:color="auto"/>
            </w:tcBorders>
            <w:shd w:val="clear" w:color="auto" w:fill="auto"/>
            <w:vAlign w:val="center"/>
            <w:hideMark/>
          </w:tcPr>
          <w:p w14:paraId="627E050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As per manufacturer</w:t>
            </w:r>
          </w:p>
        </w:tc>
      </w:tr>
      <w:tr w:rsidR="00EE56E9" w:rsidRPr="0092127B" w14:paraId="42CA2417"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4F89959"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6</w:t>
            </w:r>
          </w:p>
        </w:tc>
        <w:tc>
          <w:tcPr>
            <w:tcW w:w="6379" w:type="dxa"/>
            <w:tcBorders>
              <w:top w:val="nil"/>
              <w:left w:val="nil"/>
              <w:bottom w:val="single" w:sz="8" w:space="0" w:color="auto"/>
              <w:right w:val="single" w:sz="8" w:space="0" w:color="auto"/>
            </w:tcBorders>
            <w:shd w:val="clear" w:color="auto" w:fill="auto"/>
            <w:vAlign w:val="center"/>
            <w:hideMark/>
          </w:tcPr>
          <w:p w14:paraId="401FBBC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Test earthing resistance. </w:t>
            </w:r>
          </w:p>
        </w:tc>
        <w:tc>
          <w:tcPr>
            <w:tcW w:w="2551" w:type="dxa"/>
            <w:tcBorders>
              <w:top w:val="nil"/>
              <w:left w:val="nil"/>
              <w:bottom w:val="single" w:sz="8" w:space="0" w:color="auto"/>
              <w:right w:val="single" w:sz="8" w:space="0" w:color="auto"/>
            </w:tcBorders>
            <w:shd w:val="clear" w:color="auto" w:fill="auto"/>
            <w:vAlign w:val="center"/>
            <w:hideMark/>
          </w:tcPr>
          <w:p w14:paraId="1C74AAD3"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25DB363D"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FD74C1D"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7</w:t>
            </w:r>
          </w:p>
        </w:tc>
        <w:tc>
          <w:tcPr>
            <w:tcW w:w="6379" w:type="dxa"/>
            <w:tcBorders>
              <w:top w:val="nil"/>
              <w:left w:val="nil"/>
              <w:bottom w:val="single" w:sz="8" w:space="0" w:color="auto"/>
              <w:right w:val="single" w:sz="8" w:space="0" w:color="auto"/>
            </w:tcBorders>
            <w:shd w:val="clear" w:color="auto" w:fill="auto"/>
            <w:vAlign w:val="center"/>
            <w:hideMark/>
          </w:tcPr>
          <w:p w14:paraId="618FD27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Inspect DC cabling and MC4 connectors for signs of defects. Replace damaged MC4 connectors. </w:t>
            </w:r>
          </w:p>
        </w:tc>
        <w:tc>
          <w:tcPr>
            <w:tcW w:w="2551" w:type="dxa"/>
            <w:tcBorders>
              <w:top w:val="nil"/>
              <w:left w:val="nil"/>
              <w:bottom w:val="single" w:sz="8" w:space="0" w:color="auto"/>
              <w:right w:val="single" w:sz="8" w:space="0" w:color="auto"/>
            </w:tcBorders>
            <w:shd w:val="clear" w:color="auto" w:fill="auto"/>
            <w:vAlign w:val="center"/>
            <w:hideMark/>
          </w:tcPr>
          <w:p w14:paraId="658B236F"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33E1781E"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5BC7EA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8</w:t>
            </w:r>
          </w:p>
        </w:tc>
        <w:tc>
          <w:tcPr>
            <w:tcW w:w="6379" w:type="dxa"/>
            <w:tcBorders>
              <w:top w:val="nil"/>
              <w:left w:val="nil"/>
              <w:bottom w:val="single" w:sz="8" w:space="0" w:color="auto"/>
              <w:right w:val="single" w:sz="8" w:space="0" w:color="auto"/>
            </w:tcBorders>
            <w:shd w:val="clear" w:color="auto" w:fill="auto"/>
            <w:vAlign w:val="center"/>
            <w:hideMark/>
          </w:tcPr>
          <w:p w14:paraId="0B52B05F"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Inspect the PV combiner boxes (if any) - fuse check and replacement, electrical connection tightness and retorquing, water intrusion, corrosion damage, intrusion by pests.</w:t>
            </w:r>
          </w:p>
        </w:tc>
        <w:tc>
          <w:tcPr>
            <w:tcW w:w="2551" w:type="dxa"/>
            <w:tcBorders>
              <w:top w:val="nil"/>
              <w:left w:val="nil"/>
              <w:bottom w:val="single" w:sz="8" w:space="0" w:color="auto"/>
              <w:right w:val="single" w:sz="8" w:space="0" w:color="auto"/>
            </w:tcBorders>
            <w:shd w:val="clear" w:color="auto" w:fill="auto"/>
            <w:vAlign w:val="center"/>
            <w:hideMark/>
          </w:tcPr>
          <w:p w14:paraId="7E44E3B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7691EF4A"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BC9E20D"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9</w:t>
            </w:r>
          </w:p>
        </w:tc>
        <w:tc>
          <w:tcPr>
            <w:tcW w:w="6379" w:type="dxa"/>
            <w:tcBorders>
              <w:top w:val="nil"/>
              <w:left w:val="nil"/>
              <w:bottom w:val="single" w:sz="8" w:space="0" w:color="auto"/>
              <w:right w:val="single" w:sz="8" w:space="0" w:color="auto"/>
            </w:tcBorders>
            <w:shd w:val="clear" w:color="auto" w:fill="auto"/>
            <w:vAlign w:val="center"/>
            <w:hideMark/>
          </w:tcPr>
          <w:p w14:paraId="3AF1EDA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Check all hardware for signs of corrosion and remove rust and re-paint if necessary.</w:t>
            </w:r>
          </w:p>
        </w:tc>
        <w:tc>
          <w:tcPr>
            <w:tcW w:w="2551" w:type="dxa"/>
            <w:tcBorders>
              <w:top w:val="nil"/>
              <w:left w:val="nil"/>
              <w:bottom w:val="single" w:sz="8" w:space="0" w:color="auto"/>
              <w:right w:val="single" w:sz="8" w:space="0" w:color="auto"/>
            </w:tcBorders>
            <w:shd w:val="clear" w:color="auto" w:fill="auto"/>
            <w:vAlign w:val="center"/>
            <w:hideMark/>
          </w:tcPr>
          <w:p w14:paraId="6E3807D9"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Annual </w:t>
            </w:r>
          </w:p>
        </w:tc>
      </w:tr>
      <w:tr w:rsidR="00EE56E9" w:rsidRPr="0092127B" w14:paraId="33F66B17"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795D39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10</w:t>
            </w:r>
          </w:p>
        </w:tc>
        <w:tc>
          <w:tcPr>
            <w:tcW w:w="6379" w:type="dxa"/>
            <w:tcBorders>
              <w:top w:val="nil"/>
              <w:left w:val="nil"/>
              <w:bottom w:val="single" w:sz="8" w:space="0" w:color="auto"/>
              <w:right w:val="single" w:sz="8" w:space="0" w:color="auto"/>
            </w:tcBorders>
            <w:shd w:val="clear" w:color="auto" w:fill="auto"/>
            <w:vAlign w:val="center"/>
            <w:hideMark/>
          </w:tcPr>
          <w:p w14:paraId="29E3C68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Inspect ballasted mounting system (if any) for abnormal movement</w:t>
            </w:r>
          </w:p>
        </w:tc>
        <w:tc>
          <w:tcPr>
            <w:tcW w:w="2551" w:type="dxa"/>
            <w:tcBorders>
              <w:top w:val="nil"/>
              <w:left w:val="nil"/>
              <w:bottom w:val="single" w:sz="8" w:space="0" w:color="auto"/>
              <w:right w:val="single" w:sz="8" w:space="0" w:color="auto"/>
            </w:tcBorders>
            <w:shd w:val="clear" w:color="auto" w:fill="auto"/>
            <w:vAlign w:val="center"/>
            <w:hideMark/>
          </w:tcPr>
          <w:p w14:paraId="22445ED2"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Annual </w:t>
            </w:r>
          </w:p>
        </w:tc>
      </w:tr>
      <w:tr w:rsidR="00EE56E9" w:rsidRPr="0092127B" w14:paraId="622F4695"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F77322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11</w:t>
            </w:r>
          </w:p>
        </w:tc>
        <w:tc>
          <w:tcPr>
            <w:tcW w:w="6379" w:type="dxa"/>
            <w:tcBorders>
              <w:top w:val="nil"/>
              <w:left w:val="nil"/>
              <w:bottom w:val="single" w:sz="8" w:space="0" w:color="auto"/>
              <w:right w:val="single" w:sz="8" w:space="0" w:color="auto"/>
            </w:tcBorders>
            <w:shd w:val="clear" w:color="auto" w:fill="auto"/>
            <w:vAlign w:val="center"/>
            <w:hideMark/>
          </w:tcPr>
          <w:p w14:paraId="6ACC42CE" w14:textId="77777777" w:rsidR="00EE56E9" w:rsidRPr="00812D60" w:rsidRDefault="00EE56E9" w:rsidP="0062629D">
            <w:pPr>
              <w:suppressAutoHyphens/>
              <w:rPr>
                <w:rFonts w:ascii="Calibri" w:eastAsia="Times New Roman" w:hAnsi="Calibri" w:cs="Calibri"/>
                <w:color w:val="000000"/>
                <w:lang w:val="en-GB"/>
              </w:rPr>
            </w:pPr>
            <w:r w:rsidRPr="00812D60">
              <w:rPr>
                <w:rFonts w:ascii="Calibri" w:eastAsia="Times New Roman" w:hAnsi="Calibri" w:cs="Calibri"/>
                <w:color w:val="000000"/>
                <w:lang w:val="en-GB"/>
              </w:rPr>
              <w:t>Torque inspection of PV structure and PV modules.</w:t>
            </w:r>
          </w:p>
        </w:tc>
        <w:tc>
          <w:tcPr>
            <w:tcW w:w="2551" w:type="dxa"/>
            <w:tcBorders>
              <w:top w:val="nil"/>
              <w:left w:val="nil"/>
              <w:bottom w:val="single" w:sz="8" w:space="0" w:color="auto"/>
              <w:right w:val="single" w:sz="8" w:space="0" w:color="auto"/>
            </w:tcBorders>
            <w:shd w:val="clear" w:color="auto" w:fill="auto"/>
            <w:vAlign w:val="center"/>
            <w:hideMark/>
          </w:tcPr>
          <w:p w14:paraId="392BD8F7" w14:textId="77777777" w:rsidR="00EE56E9" w:rsidRPr="00812D60" w:rsidRDefault="00EE56E9" w:rsidP="0062629D">
            <w:pPr>
              <w:suppressAutoHyphens/>
              <w:rPr>
                <w:rFonts w:ascii="Calibri" w:eastAsia="Times New Roman" w:hAnsi="Calibri" w:cs="Calibri"/>
                <w:color w:val="000000"/>
                <w:lang w:val="en-GB"/>
              </w:rPr>
            </w:pPr>
            <w:r w:rsidRPr="00812D60">
              <w:rPr>
                <w:rFonts w:ascii="Calibri" w:eastAsia="Times New Roman" w:hAnsi="Calibri" w:cs="Calibri"/>
                <w:color w:val="000000"/>
                <w:lang w:val="en-GB"/>
              </w:rPr>
              <w:t>Every 2 years</w:t>
            </w:r>
          </w:p>
        </w:tc>
      </w:tr>
      <w:tr w:rsidR="00EE56E9" w:rsidRPr="0092127B" w14:paraId="51FEA71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AB3AD93"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12</w:t>
            </w:r>
          </w:p>
        </w:tc>
        <w:tc>
          <w:tcPr>
            <w:tcW w:w="6379" w:type="dxa"/>
            <w:tcBorders>
              <w:top w:val="nil"/>
              <w:left w:val="nil"/>
              <w:bottom w:val="single" w:sz="8" w:space="0" w:color="auto"/>
              <w:right w:val="single" w:sz="8" w:space="0" w:color="auto"/>
            </w:tcBorders>
            <w:shd w:val="clear" w:color="auto" w:fill="auto"/>
            <w:vAlign w:val="center"/>
            <w:hideMark/>
          </w:tcPr>
          <w:p w14:paraId="6A16CC5F"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In roof-mounted generators, inspect the roof penetrations to ensure the proper waterproofness. </w:t>
            </w:r>
          </w:p>
        </w:tc>
        <w:tc>
          <w:tcPr>
            <w:tcW w:w="2551" w:type="dxa"/>
            <w:tcBorders>
              <w:top w:val="nil"/>
              <w:left w:val="nil"/>
              <w:bottom w:val="single" w:sz="8" w:space="0" w:color="auto"/>
              <w:right w:val="single" w:sz="8" w:space="0" w:color="auto"/>
            </w:tcBorders>
            <w:shd w:val="clear" w:color="auto" w:fill="auto"/>
            <w:vAlign w:val="center"/>
            <w:hideMark/>
          </w:tcPr>
          <w:p w14:paraId="07AB4EE7"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5C9CE49C"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315D1FE2"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Inverters</w:t>
            </w:r>
          </w:p>
        </w:tc>
      </w:tr>
      <w:tr w:rsidR="00EE56E9" w:rsidRPr="0092127B" w14:paraId="1CD9707F"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4F81BD" w:themeFill="accent1"/>
            <w:vAlign w:val="center"/>
            <w:hideMark/>
          </w:tcPr>
          <w:p w14:paraId="09FB27C4"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Item</w:t>
            </w:r>
          </w:p>
        </w:tc>
        <w:tc>
          <w:tcPr>
            <w:tcW w:w="6379" w:type="dxa"/>
            <w:tcBorders>
              <w:top w:val="nil"/>
              <w:left w:val="nil"/>
              <w:bottom w:val="single" w:sz="8" w:space="0" w:color="auto"/>
              <w:right w:val="single" w:sz="8" w:space="0" w:color="auto"/>
            </w:tcBorders>
            <w:shd w:val="clear" w:color="auto" w:fill="4F81BD" w:themeFill="accent1"/>
            <w:vAlign w:val="center"/>
            <w:hideMark/>
          </w:tcPr>
          <w:p w14:paraId="03313DAF"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Activity</w:t>
            </w:r>
          </w:p>
        </w:tc>
        <w:tc>
          <w:tcPr>
            <w:tcW w:w="2551" w:type="dxa"/>
            <w:tcBorders>
              <w:top w:val="nil"/>
              <w:left w:val="nil"/>
              <w:bottom w:val="single" w:sz="8" w:space="0" w:color="auto"/>
              <w:right w:val="single" w:sz="8" w:space="0" w:color="auto"/>
            </w:tcBorders>
            <w:shd w:val="clear" w:color="auto" w:fill="4F81BD" w:themeFill="accent1"/>
            <w:vAlign w:val="center"/>
            <w:hideMark/>
          </w:tcPr>
          <w:p w14:paraId="13180DE3"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Frequency</w:t>
            </w:r>
          </w:p>
        </w:tc>
      </w:tr>
      <w:tr w:rsidR="00EE56E9" w:rsidRPr="0092127B" w14:paraId="25A99C90"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CBD770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w:t>
            </w:r>
          </w:p>
        </w:tc>
        <w:tc>
          <w:tcPr>
            <w:tcW w:w="6379" w:type="dxa"/>
            <w:tcBorders>
              <w:top w:val="nil"/>
              <w:left w:val="nil"/>
              <w:bottom w:val="single" w:sz="8" w:space="0" w:color="auto"/>
              <w:right w:val="single" w:sz="8" w:space="0" w:color="auto"/>
            </w:tcBorders>
            <w:shd w:val="clear" w:color="auto" w:fill="auto"/>
            <w:vAlign w:val="center"/>
            <w:hideMark/>
          </w:tcPr>
          <w:p w14:paraId="6B8B240C"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Perform a remote performance test on the PV generator, considering the measurements of the PV inverter output power, irradiance, as well as ambient and PV module temperature. </w:t>
            </w:r>
          </w:p>
        </w:tc>
        <w:tc>
          <w:tcPr>
            <w:tcW w:w="2551" w:type="dxa"/>
            <w:tcBorders>
              <w:top w:val="nil"/>
              <w:left w:val="nil"/>
              <w:bottom w:val="single" w:sz="8" w:space="0" w:color="auto"/>
              <w:right w:val="single" w:sz="8" w:space="0" w:color="auto"/>
            </w:tcBorders>
            <w:shd w:val="clear" w:color="auto" w:fill="auto"/>
            <w:vAlign w:val="center"/>
            <w:hideMark/>
          </w:tcPr>
          <w:p w14:paraId="53F2D386"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Monthly</w:t>
            </w:r>
          </w:p>
        </w:tc>
      </w:tr>
      <w:tr w:rsidR="00EE56E9" w:rsidRPr="0092127B" w14:paraId="7521D7D5"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6E814D4"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2</w:t>
            </w:r>
          </w:p>
        </w:tc>
        <w:tc>
          <w:tcPr>
            <w:tcW w:w="6379" w:type="dxa"/>
            <w:tcBorders>
              <w:top w:val="nil"/>
              <w:left w:val="nil"/>
              <w:bottom w:val="single" w:sz="8" w:space="0" w:color="auto"/>
              <w:right w:val="single" w:sz="8" w:space="0" w:color="auto"/>
            </w:tcBorders>
            <w:shd w:val="clear" w:color="auto" w:fill="auto"/>
            <w:vAlign w:val="center"/>
            <w:hideMark/>
          </w:tcPr>
          <w:p w14:paraId="40740506"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Remotely collect and inspect inverter logs (alarms and faults logs)</w:t>
            </w:r>
          </w:p>
        </w:tc>
        <w:tc>
          <w:tcPr>
            <w:tcW w:w="2551" w:type="dxa"/>
            <w:tcBorders>
              <w:top w:val="nil"/>
              <w:left w:val="nil"/>
              <w:bottom w:val="single" w:sz="8" w:space="0" w:color="auto"/>
              <w:right w:val="single" w:sz="8" w:space="0" w:color="auto"/>
            </w:tcBorders>
            <w:shd w:val="clear" w:color="auto" w:fill="auto"/>
            <w:vAlign w:val="center"/>
            <w:hideMark/>
          </w:tcPr>
          <w:p w14:paraId="3DF18255"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Monthly</w:t>
            </w:r>
          </w:p>
        </w:tc>
      </w:tr>
      <w:tr w:rsidR="00EE56E9" w:rsidRPr="0092127B" w14:paraId="72E012DD"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E62083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3</w:t>
            </w:r>
          </w:p>
        </w:tc>
        <w:tc>
          <w:tcPr>
            <w:tcW w:w="6379" w:type="dxa"/>
            <w:tcBorders>
              <w:top w:val="nil"/>
              <w:left w:val="nil"/>
              <w:bottom w:val="single" w:sz="8" w:space="0" w:color="auto"/>
              <w:right w:val="single" w:sz="8" w:space="0" w:color="auto"/>
            </w:tcBorders>
            <w:shd w:val="clear" w:color="auto" w:fill="auto"/>
            <w:vAlign w:val="center"/>
            <w:hideMark/>
          </w:tcPr>
          <w:p w14:paraId="01E29109"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Remotely check inverter’s well behaviour with safe fallback setting</w:t>
            </w:r>
          </w:p>
        </w:tc>
        <w:tc>
          <w:tcPr>
            <w:tcW w:w="2551" w:type="dxa"/>
            <w:tcBorders>
              <w:top w:val="nil"/>
              <w:left w:val="nil"/>
              <w:bottom w:val="single" w:sz="8" w:space="0" w:color="auto"/>
              <w:right w:val="single" w:sz="8" w:space="0" w:color="auto"/>
            </w:tcBorders>
            <w:shd w:val="clear" w:color="auto" w:fill="auto"/>
            <w:vAlign w:val="center"/>
            <w:hideMark/>
          </w:tcPr>
          <w:p w14:paraId="6BE2B253"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Monthly</w:t>
            </w:r>
          </w:p>
        </w:tc>
      </w:tr>
      <w:tr w:rsidR="00EE56E9" w:rsidRPr="0092127B" w14:paraId="60BAE73B"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9408AA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4</w:t>
            </w:r>
          </w:p>
        </w:tc>
        <w:tc>
          <w:tcPr>
            <w:tcW w:w="6379" w:type="dxa"/>
            <w:tcBorders>
              <w:top w:val="nil"/>
              <w:left w:val="nil"/>
              <w:bottom w:val="single" w:sz="8" w:space="0" w:color="auto"/>
              <w:right w:val="single" w:sz="8" w:space="0" w:color="auto"/>
            </w:tcBorders>
            <w:shd w:val="clear" w:color="auto" w:fill="auto"/>
            <w:vAlign w:val="center"/>
            <w:hideMark/>
          </w:tcPr>
          <w:p w14:paraId="5C1488A1"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 xml:space="preserve">Inspect housing and/or shelter for physical damage. </w:t>
            </w:r>
          </w:p>
        </w:tc>
        <w:tc>
          <w:tcPr>
            <w:tcW w:w="2551" w:type="dxa"/>
            <w:tcBorders>
              <w:top w:val="nil"/>
              <w:left w:val="nil"/>
              <w:bottom w:val="single" w:sz="8" w:space="0" w:color="auto"/>
              <w:right w:val="single" w:sz="8" w:space="0" w:color="auto"/>
            </w:tcBorders>
            <w:shd w:val="clear" w:color="auto" w:fill="auto"/>
            <w:vAlign w:val="center"/>
            <w:hideMark/>
          </w:tcPr>
          <w:p w14:paraId="1ACA5F68"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6C755B5D"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D45A316"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5</w:t>
            </w:r>
          </w:p>
        </w:tc>
        <w:tc>
          <w:tcPr>
            <w:tcW w:w="6379" w:type="dxa"/>
            <w:tcBorders>
              <w:top w:val="nil"/>
              <w:left w:val="nil"/>
              <w:bottom w:val="single" w:sz="8" w:space="0" w:color="auto"/>
              <w:right w:val="single" w:sz="8" w:space="0" w:color="auto"/>
            </w:tcBorders>
            <w:shd w:val="clear" w:color="auto" w:fill="auto"/>
            <w:vAlign w:val="center"/>
            <w:hideMark/>
          </w:tcPr>
          <w:p w14:paraId="738E8F54"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 xml:space="preserve">Clean dust from heat rejection fins. </w:t>
            </w:r>
          </w:p>
        </w:tc>
        <w:tc>
          <w:tcPr>
            <w:tcW w:w="2551" w:type="dxa"/>
            <w:tcBorders>
              <w:top w:val="nil"/>
              <w:left w:val="nil"/>
              <w:bottom w:val="single" w:sz="8" w:space="0" w:color="auto"/>
              <w:right w:val="single" w:sz="8" w:space="0" w:color="auto"/>
            </w:tcBorders>
            <w:shd w:val="clear" w:color="auto" w:fill="auto"/>
            <w:vAlign w:val="center"/>
            <w:hideMark/>
          </w:tcPr>
          <w:p w14:paraId="3F1D91F6"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727C0B4B"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D3EE62F"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6</w:t>
            </w:r>
          </w:p>
        </w:tc>
        <w:tc>
          <w:tcPr>
            <w:tcW w:w="6379" w:type="dxa"/>
            <w:tcBorders>
              <w:top w:val="nil"/>
              <w:left w:val="nil"/>
              <w:bottom w:val="single" w:sz="8" w:space="0" w:color="auto"/>
              <w:right w:val="single" w:sz="8" w:space="0" w:color="auto"/>
            </w:tcBorders>
            <w:shd w:val="clear" w:color="auto" w:fill="auto"/>
            <w:vAlign w:val="center"/>
            <w:hideMark/>
          </w:tcPr>
          <w:p w14:paraId="21118C64"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Turn off and on logging and communications to ensure they are communicating and ensure battery backups are working.</w:t>
            </w:r>
          </w:p>
        </w:tc>
        <w:tc>
          <w:tcPr>
            <w:tcW w:w="2551" w:type="dxa"/>
            <w:tcBorders>
              <w:top w:val="nil"/>
              <w:left w:val="nil"/>
              <w:bottom w:val="single" w:sz="8" w:space="0" w:color="auto"/>
              <w:right w:val="single" w:sz="8" w:space="0" w:color="auto"/>
            </w:tcBorders>
            <w:shd w:val="clear" w:color="auto" w:fill="auto"/>
            <w:vAlign w:val="center"/>
            <w:hideMark/>
          </w:tcPr>
          <w:p w14:paraId="3943A0C9"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Annual </w:t>
            </w:r>
          </w:p>
        </w:tc>
      </w:tr>
      <w:tr w:rsidR="00EE56E9" w:rsidRPr="0092127B" w14:paraId="6DB3426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BCA3901"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7</w:t>
            </w:r>
          </w:p>
        </w:tc>
        <w:tc>
          <w:tcPr>
            <w:tcW w:w="6379" w:type="dxa"/>
            <w:tcBorders>
              <w:top w:val="nil"/>
              <w:left w:val="nil"/>
              <w:bottom w:val="single" w:sz="8" w:space="0" w:color="auto"/>
              <w:right w:val="single" w:sz="8" w:space="0" w:color="auto"/>
            </w:tcBorders>
            <w:shd w:val="clear" w:color="auto" w:fill="auto"/>
            <w:vAlign w:val="center"/>
            <w:hideMark/>
          </w:tcPr>
          <w:p w14:paraId="37F99F79"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 xml:space="preserve">Check output AC cable connection tightness. </w:t>
            </w:r>
          </w:p>
        </w:tc>
        <w:tc>
          <w:tcPr>
            <w:tcW w:w="2551" w:type="dxa"/>
            <w:tcBorders>
              <w:top w:val="nil"/>
              <w:left w:val="nil"/>
              <w:bottom w:val="single" w:sz="8" w:space="0" w:color="auto"/>
              <w:right w:val="single" w:sz="8" w:space="0" w:color="auto"/>
            </w:tcBorders>
            <w:shd w:val="clear" w:color="auto" w:fill="auto"/>
            <w:vAlign w:val="center"/>
            <w:hideMark/>
          </w:tcPr>
          <w:p w14:paraId="7E67C310"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Annual </w:t>
            </w:r>
          </w:p>
        </w:tc>
      </w:tr>
      <w:tr w:rsidR="00EE56E9" w:rsidRPr="0092127B" w14:paraId="1E8507A0"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1078AE4"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8</w:t>
            </w:r>
          </w:p>
        </w:tc>
        <w:tc>
          <w:tcPr>
            <w:tcW w:w="6379" w:type="dxa"/>
            <w:tcBorders>
              <w:top w:val="nil"/>
              <w:left w:val="nil"/>
              <w:bottom w:val="single" w:sz="8" w:space="0" w:color="auto"/>
              <w:right w:val="single" w:sz="8" w:space="0" w:color="auto"/>
            </w:tcBorders>
            <w:shd w:val="clear" w:color="auto" w:fill="auto"/>
            <w:vAlign w:val="center"/>
            <w:hideMark/>
          </w:tcPr>
          <w:p w14:paraId="69681116" w14:textId="77777777" w:rsidR="00EE56E9" w:rsidRPr="0092127B" w:rsidRDefault="00EE56E9" w:rsidP="0062629D">
            <w:pPr>
              <w:suppressAutoHyphens/>
              <w:rPr>
                <w:rFonts w:ascii="Calibri" w:eastAsia="Times New Roman" w:hAnsi="Calibri" w:cs="Calibri"/>
                <w:color w:val="000000"/>
                <w:lang w:val="en-GB"/>
              </w:rPr>
            </w:pPr>
            <w:r w:rsidRPr="000074F6">
              <w:rPr>
                <w:rFonts w:ascii="Calibri" w:eastAsia="Times New Roman" w:hAnsi="Calibri" w:cs="Calibri"/>
                <w:color w:val="000000"/>
                <w:lang w:val="en-GB"/>
              </w:rPr>
              <w:t>Clean and replace air filters.</w:t>
            </w:r>
          </w:p>
        </w:tc>
        <w:tc>
          <w:tcPr>
            <w:tcW w:w="2551" w:type="dxa"/>
            <w:tcBorders>
              <w:top w:val="nil"/>
              <w:left w:val="nil"/>
              <w:bottom w:val="single" w:sz="8" w:space="0" w:color="auto"/>
              <w:right w:val="single" w:sz="8" w:space="0" w:color="auto"/>
            </w:tcBorders>
            <w:shd w:val="clear" w:color="auto" w:fill="auto"/>
            <w:vAlign w:val="center"/>
            <w:hideMark/>
          </w:tcPr>
          <w:p w14:paraId="5864650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As needed</w:t>
            </w:r>
          </w:p>
        </w:tc>
      </w:tr>
      <w:tr w:rsidR="00EE56E9" w:rsidRPr="0092127B" w14:paraId="79EB7254" w14:textId="77777777" w:rsidTr="009A0093">
        <w:trPr>
          <w:trHeight w:val="78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0825A8A"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9</w:t>
            </w:r>
          </w:p>
        </w:tc>
        <w:tc>
          <w:tcPr>
            <w:tcW w:w="6379" w:type="dxa"/>
            <w:tcBorders>
              <w:top w:val="nil"/>
              <w:left w:val="nil"/>
              <w:bottom w:val="single" w:sz="8" w:space="0" w:color="auto"/>
              <w:right w:val="single" w:sz="8" w:space="0" w:color="auto"/>
            </w:tcBorders>
            <w:shd w:val="clear" w:color="auto" w:fill="auto"/>
            <w:vAlign w:val="center"/>
            <w:hideMark/>
          </w:tcPr>
          <w:p w14:paraId="53D86308" w14:textId="25ABF9CC"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Install any recent </w:t>
            </w:r>
            <w:r w:rsidR="009E4C28">
              <w:rPr>
                <w:rFonts w:ascii="Calibri" w:eastAsia="Times New Roman" w:hAnsi="Calibri" w:cs="Calibri"/>
                <w:color w:val="000000"/>
                <w:lang w:val="en-GB"/>
              </w:rPr>
              <w:t>so</w:t>
            </w:r>
            <w:r w:rsidRPr="0092127B">
              <w:rPr>
                <w:rFonts w:ascii="Calibri" w:eastAsia="Times New Roman" w:hAnsi="Calibri" w:cs="Calibri"/>
                <w:color w:val="000000"/>
                <w:lang w:val="en-GB"/>
              </w:rPr>
              <w:t>ftware upgrades.</w:t>
            </w:r>
          </w:p>
        </w:tc>
        <w:tc>
          <w:tcPr>
            <w:tcW w:w="2551" w:type="dxa"/>
            <w:tcBorders>
              <w:top w:val="nil"/>
              <w:left w:val="nil"/>
              <w:bottom w:val="single" w:sz="8" w:space="0" w:color="auto"/>
              <w:right w:val="single" w:sz="8" w:space="0" w:color="auto"/>
            </w:tcBorders>
            <w:shd w:val="clear" w:color="auto" w:fill="auto"/>
            <w:vAlign w:val="center"/>
            <w:hideMark/>
          </w:tcPr>
          <w:p w14:paraId="2F5C1056" w14:textId="0F101FB1"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As upgrades become</w:t>
            </w:r>
            <w:r w:rsidRPr="0092127B">
              <w:rPr>
                <w:rFonts w:ascii="Calibri" w:eastAsia="Times New Roman" w:hAnsi="Calibri" w:cs="Calibri"/>
                <w:color w:val="000000"/>
                <w:lang w:val="en-GB"/>
              </w:rPr>
              <w:br/>
            </w:r>
            <w:r w:rsidR="00F104ED" w:rsidRPr="0092127B">
              <w:rPr>
                <w:rFonts w:ascii="Calibri" w:eastAsia="Times New Roman" w:hAnsi="Calibri" w:cs="Calibri"/>
                <w:color w:val="000000"/>
                <w:lang w:val="en-GB"/>
              </w:rPr>
              <w:t>available.</w:t>
            </w:r>
          </w:p>
        </w:tc>
      </w:tr>
      <w:tr w:rsidR="00EE56E9" w:rsidRPr="0092127B" w14:paraId="44800300"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88DFE78"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10</w:t>
            </w:r>
          </w:p>
        </w:tc>
        <w:tc>
          <w:tcPr>
            <w:tcW w:w="6379" w:type="dxa"/>
            <w:tcBorders>
              <w:top w:val="nil"/>
              <w:left w:val="nil"/>
              <w:bottom w:val="single" w:sz="8" w:space="0" w:color="auto"/>
              <w:right w:val="single" w:sz="8" w:space="0" w:color="auto"/>
            </w:tcBorders>
            <w:shd w:val="clear" w:color="auto" w:fill="auto"/>
            <w:vAlign w:val="center"/>
            <w:hideMark/>
          </w:tcPr>
          <w:p w14:paraId="5A682878"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Replace surge protection devices. </w:t>
            </w:r>
          </w:p>
        </w:tc>
        <w:tc>
          <w:tcPr>
            <w:tcW w:w="2551" w:type="dxa"/>
            <w:tcBorders>
              <w:top w:val="nil"/>
              <w:left w:val="nil"/>
              <w:bottom w:val="single" w:sz="8" w:space="0" w:color="auto"/>
              <w:right w:val="single" w:sz="8" w:space="0" w:color="auto"/>
            </w:tcBorders>
            <w:shd w:val="clear" w:color="auto" w:fill="auto"/>
            <w:vAlign w:val="center"/>
            <w:hideMark/>
          </w:tcPr>
          <w:p w14:paraId="68E56C7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As per manufacturer </w:t>
            </w:r>
          </w:p>
        </w:tc>
      </w:tr>
      <w:tr w:rsidR="00CC7B9A" w:rsidRPr="00470506" w14:paraId="610EBF86"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7E00000C" w14:textId="18BE880D"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Li-ion batteries and BMS</w:t>
            </w:r>
          </w:p>
        </w:tc>
      </w:tr>
      <w:tr w:rsidR="00CC7B9A" w:rsidRPr="00CC7B9A" w14:paraId="2DB12E56"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4F81BD" w:themeFill="accent1"/>
            <w:vAlign w:val="center"/>
            <w:hideMark/>
          </w:tcPr>
          <w:p w14:paraId="0DD65891"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Item</w:t>
            </w:r>
          </w:p>
        </w:tc>
        <w:tc>
          <w:tcPr>
            <w:tcW w:w="6379" w:type="dxa"/>
            <w:tcBorders>
              <w:top w:val="nil"/>
              <w:left w:val="nil"/>
              <w:bottom w:val="single" w:sz="8" w:space="0" w:color="auto"/>
              <w:right w:val="single" w:sz="8" w:space="0" w:color="auto"/>
            </w:tcBorders>
            <w:shd w:val="clear" w:color="auto" w:fill="4F81BD" w:themeFill="accent1"/>
            <w:vAlign w:val="center"/>
            <w:hideMark/>
          </w:tcPr>
          <w:p w14:paraId="731060D4"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Activity</w:t>
            </w:r>
          </w:p>
        </w:tc>
        <w:tc>
          <w:tcPr>
            <w:tcW w:w="2551" w:type="dxa"/>
            <w:tcBorders>
              <w:top w:val="nil"/>
              <w:left w:val="nil"/>
              <w:bottom w:val="single" w:sz="8" w:space="0" w:color="auto"/>
              <w:right w:val="single" w:sz="8" w:space="0" w:color="auto"/>
            </w:tcBorders>
            <w:shd w:val="clear" w:color="auto" w:fill="4F81BD" w:themeFill="accent1"/>
            <w:vAlign w:val="center"/>
            <w:hideMark/>
          </w:tcPr>
          <w:p w14:paraId="565FA105"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Frequency</w:t>
            </w:r>
          </w:p>
        </w:tc>
      </w:tr>
      <w:tr w:rsidR="00EE56E9" w:rsidRPr="0092127B" w14:paraId="458F49EC"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14B53D7"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w:t>
            </w:r>
          </w:p>
        </w:tc>
        <w:tc>
          <w:tcPr>
            <w:tcW w:w="6379" w:type="dxa"/>
            <w:tcBorders>
              <w:top w:val="nil"/>
              <w:left w:val="nil"/>
              <w:bottom w:val="single" w:sz="8" w:space="0" w:color="auto"/>
              <w:right w:val="single" w:sz="8" w:space="0" w:color="auto"/>
            </w:tcBorders>
            <w:shd w:val="clear" w:color="auto" w:fill="auto"/>
            <w:vAlign w:val="center"/>
            <w:hideMark/>
          </w:tcPr>
          <w:p w14:paraId="41DC143B" w14:textId="5DE4677A"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This might include charging up to a certain </w:t>
            </w:r>
            <w:r w:rsidR="009E4C28">
              <w:rPr>
                <w:rFonts w:ascii="Calibri" w:eastAsia="Times New Roman" w:hAnsi="Calibri" w:cs="Calibri"/>
                <w:color w:val="000000"/>
                <w:lang w:val="en-GB"/>
              </w:rPr>
              <w:t>SO</w:t>
            </w:r>
            <w:r w:rsidRPr="0092127B">
              <w:rPr>
                <w:rFonts w:ascii="Calibri" w:eastAsia="Times New Roman" w:hAnsi="Calibri" w:cs="Calibri"/>
                <w:color w:val="000000"/>
                <w:lang w:val="en-GB"/>
              </w:rPr>
              <w:t>C level on a monthly basis.</w:t>
            </w:r>
          </w:p>
        </w:tc>
        <w:tc>
          <w:tcPr>
            <w:tcW w:w="2551" w:type="dxa"/>
            <w:tcBorders>
              <w:top w:val="nil"/>
              <w:left w:val="nil"/>
              <w:bottom w:val="single" w:sz="8" w:space="0" w:color="auto"/>
              <w:right w:val="single" w:sz="8" w:space="0" w:color="auto"/>
            </w:tcBorders>
            <w:shd w:val="clear" w:color="auto" w:fill="auto"/>
            <w:vAlign w:val="center"/>
            <w:hideMark/>
          </w:tcPr>
          <w:p w14:paraId="3300ECF5"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As per manufacturer </w:t>
            </w:r>
          </w:p>
        </w:tc>
      </w:tr>
      <w:tr w:rsidR="00EE56E9" w:rsidRPr="0092127B" w14:paraId="56BC23B9"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513B13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2</w:t>
            </w:r>
          </w:p>
        </w:tc>
        <w:tc>
          <w:tcPr>
            <w:tcW w:w="6379" w:type="dxa"/>
            <w:tcBorders>
              <w:top w:val="nil"/>
              <w:left w:val="nil"/>
              <w:bottom w:val="single" w:sz="8" w:space="0" w:color="auto"/>
              <w:right w:val="single" w:sz="8" w:space="0" w:color="auto"/>
            </w:tcBorders>
            <w:shd w:val="clear" w:color="auto" w:fill="auto"/>
            <w:vAlign w:val="center"/>
            <w:hideMark/>
          </w:tcPr>
          <w:p w14:paraId="7F8138B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Visual inspection of the batteries to check for defects, cracks, leaks, the integrity of the enclosure, and support structure.</w:t>
            </w:r>
          </w:p>
        </w:tc>
        <w:tc>
          <w:tcPr>
            <w:tcW w:w="2551" w:type="dxa"/>
            <w:tcBorders>
              <w:top w:val="nil"/>
              <w:left w:val="nil"/>
              <w:bottom w:val="single" w:sz="8" w:space="0" w:color="auto"/>
              <w:right w:val="single" w:sz="8" w:space="0" w:color="auto"/>
            </w:tcBorders>
            <w:shd w:val="clear" w:color="auto" w:fill="auto"/>
            <w:vAlign w:val="center"/>
            <w:hideMark/>
          </w:tcPr>
          <w:p w14:paraId="1B6A43E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45922D86"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AB3677F"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3</w:t>
            </w:r>
          </w:p>
        </w:tc>
        <w:tc>
          <w:tcPr>
            <w:tcW w:w="6379" w:type="dxa"/>
            <w:tcBorders>
              <w:top w:val="nil"/>
              <w:left w:val="nil"/>
              <w:bottom w:val="single" w:sz="8" w:space="0" w:color="auto"/>
              <w:right w:val="single" w:sz="8" w:space="0" w:color="auto"/>
            </w:tcBorders>
            <w:shd w:val="clear" w:color="auto" w:fill="auto"/>
            <w:vAlign w:val="center"/>
            <w:hideMark/>
          </w:tcPr>
          <w:p w14:paraId="1F962D35"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Inspect electrical protections and cables. </w:t>
            </w:r>
          </w:p>
        </w:tc>
        <w:tc>
          <w:tcPr>
            <w:tcW w:w="2551" w:type="dxa"/>
            <w:tcBorders>
              <w:top w:val="nil"/>
              <w:left w:val="nil"/>
              <w:bottom w:val="single" w:sz="8" w:space="0" w:color="auto"/>
              <w:right w:val="single" w:sz="8" w:space="0" w:color="auto"/>
            </w:tcBorders>
            <w:shd w:val="clear" w:color="auto" w:fill="auto"/>
            <w:vAlign w:val="center"/>
            <w:hideMark/>
          </w:tcPr>
          <w:p w14:paraId="5F511B53"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3B8F6B52"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3E93683"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4</w:t>
            </w:r>
          </w:p>
        </w:tc>
        <w:tc>
          <w:tcPr>
            <w:tcW w:w="6379" w:type="dxa"/>
            <w:tcBorders>
              <w:top w:val="nil"/>
              <w:left w:val="nil"/>
              <w:bottom w:val="single" w:sz="8" w:space="0" w:color="auto"/>
              <w:right w:val="single" w:sz="8" w:space="0" w:color="auto"/>
            </w:tcBorders>
            <w:shd w:val="clear" w:color="auto" w:fill="auto"/>
            <w:vAlign w:val="center"/>
            <w:hideMark/>
          </w:tcPr>
          <w:p w14:paraId="74DD0858"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Visual inspection of the communication cables. </w:t>
            </w:r>
          </w:p>
        </w:tc>
        <w:tc>
          <w:tcPr>
            <w:tcW w:w="2551" w:type="dxa"/>
            <w:tcBorders>
              <w:top w:val="nil"/>
              <w:left w:val="nil"/>
              <w:bottom w:val="single" w:sz="8" w:space="0" w:color="auto"/>
              <w:right w:val="single" w:sz="8" w:space="0" w:color="auto"/>
            </w:tcBorders>
            <w:shd w:val="clear" w:color="auto" w:fill="auto"/>
            <w:vAlign w:val="center"/>
            <w:hideMark/>
          </w:tcPr>
          <w:p w14:paraId="5E96001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07006F83"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814FC43"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5</w:t>
            </w:r>
          </w:p>
        </w:tc>
        <w:tc>
          <w:tcPr>
            <w:tcW w:w="6379" w:type="dxa"/>
            <w:tcBorders>
              <w:top w:val="nil"/>
              <w:left w:val="nil"/>
              <w:bottom w:val="single" w:sz="8" w:space="0" w:color="auto"/>
              <w:right w:val="single" w:sz="8" w:space="0" w:color="auto"/>
            </w:tcBorders>
            <w:shd w:val="clear" w:color="auto" w:fill="auto"/>
            <w:vAlign w:val="center"/>
            <w:hideMark/>
          </w:tcPr>
          <w:p w14:paraId="281E5728"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Check all terminals for corrosion and proper torque.</w:t>
            </w:r>
          </w:p>
        </w:tc>
        <w:tc>
          <w:tcPr>
            <w:tcW w:w="2551" w:type="dxa"/>
            <w:tcBorders>
              <w:top w:val="nil"/>
              <w:left w:val="nil"/>
              <w:bottom w:val="single" w:sz="8" w:space="0" w:color="auto"/>
              <w:right w:val="single" w:sz="8" w:space="0" w:color="auto"/>
            </w:tcBorders>
            <w:shd w:val="clear" w:color="auto" w:fill="auto"/>
            <w:vAlign w:val="center"/>
            <w:hideMark/>
          </w:tcPr>
          <w:p w14:paraId="2F025194"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2CC4A927"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36C2B8C7"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6</w:t>
            </w:r>
          </w:p>
        </w:tc>
        <w:tc>
          <w:tcPr>
            <w:tcW w:w="6379" w:type="dxa"/>
            <w:tcBorders>
              <w:top w:val="nil"/>
              <w:left w:val="nil"/>
              <w:bottom w:val="single" w:sz="8" w:space="0" w:color="auto"/>
              <w:right w:val="single" w:sz="8" w:space="0" w:color="auto"/>
            </w:tcBorders>
            <w:shd w:val="clear" w:color="auto" w:fill="auto"/>
            <w:vAlign w:val="center"/>
            <w:hideMark/>
          </w:tcPr>
          <w:p w14:paraId="67376902"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Inspect Air Conditioning system. Replace air filters as needed. </w:t>
            </w:r>
          </w:p>
        </w:tc>
        <w:tc>
          <w:tcPr>
            <w:tcW w:w="2551" w:type="dxa"/>
            <w:tcBorders>
              <w:top w:val="nil"/>
              <w:left w:val="nil"/>
              <w:bottom w:val="single" w:sz="8" w:space="0" w:color="auto"/>
              <w:right w:val="single" w:sz="8" w:space="0" w:color="auto"/>
            </w:tcBorders>
            <w:shd w:val="clear" w:color="auto" w:fill="auto"/>
            <w:vAlign w:val="center"/>
            <w:hideMark/>
          </w:tcPr>
          <w:p w14:paraId="53C44CD7"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0DECD7A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F99F6DE"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7</w:t>
            </w:r>
          </w:p>
        </w:tc>
        <w:tc>
          <w:tcPr>
            <w:tcW w:w="6379" w:type="dxa"/>
            <w:tcBorders>
              <w:top w:val="nil"/>
              <w:left w:val="nil"/>
              <w:bottom w:val="single" w:sz="8" w:space="0" w:color="auto"/>
              <w:right w:val="single" w:sz="8" w:space="0" w:color="auto"/>
            </w:tcBorders>
            <w:shd w:val="clear" w:color="auto" w:fill="auto"/>
            <w:vAlign w:val="center"/>
            <w:hideMark/>
          </w:tcPr>
          <w:p w14:paraId="20A050E2"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Inspect Fire Detection and Suppression system. </w:t>
            </w:r>
          </w:p>
        </w:tc>
        <w:tc>
          <w:tcPr>
            <w:tcW w:w="2551" w:type="dxa"/>
            <w:tcBorders>
              <w:top w:val="nil"/>
              <w:left w:val="nil"/>
              <w:bottom w:val="single" w:sz="8" w:space="0" w:color="auto"/>
              <w:right w:val="single" w:sz="8" w:space="0" w:color="auto"/>
            </w:tcBorders>
            <w:shd w:val="clear" w:color="auto" w:fill="auto"/>
            <w:vAlign w:val="center"/>
            <w:hideMark/>
          </w:tcPr>
          <w:p w14:paraId="414BA45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3868E68F"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219FC08"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8</w:t>
            </w:r>
          </w:p>
        </w:tc>
        <w:tc>
          <w:tcPr>
            <w:tcW w:w="6379" w:type="dxa"/>
            <w:tcBorders>
              <w:top w:val="nil"/>
              <w:left w:val="nil"/>
              <w:bottom w:val="single" w:sz="8" w:space="0" w:color="auto"/>
              <w:right w:val="single" w:sz="8" w:space="0" w:color="auto"/>
            </w:tcBorders>
            <w:shd w:val="clear" w:color="auto" w:fill="auto"/>
            <w:vAlign w:val="center"/>
            <w:hideMark/>
          </w:tcPr>
          <w:p w14:paraId="49E69AFE"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Check the registered minimum voltage of the battery modules. </w:t>
            </w:r>
          </w:p>
        </w:tc>
        <w:tc>
          <w:tcPr>
            <w:tcW w:w="2551" w:type="dxa"/>
            <w:tcBorders>
              <w:top w:val="nil"/>
              <w:left w:val="nil"/>
              <w:bottom w:val="single" w:sz="8" w:space="0" w:color="auto"/>
              <w:right w:val="single" w:sz="8" w:space="0" w:color="auto"/>
            </w:tcBorders>
            <w:shd w:val="clear" w:color="auto" w:fill="auto"/>
            <w:vAlign w:val="center"/>
            <w:hideMark/>
          </w:tcPr>
          <w:p w14:paraId="2ED4E52E"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3B1CA78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B61D56A"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9</w:t>
            </w:r>
          </w:p>
        </w:tc>
        <w:tc>
          <w:tcPr>
            <w:tcW w:w="6379" w:type="dxa"/>
            <w:tcBorders>
              <w:top w:val="nil"/>
              <w:left w:val="nil"/>
              <w:bottom w:val="single" w:sz="8" w:space="0" w:color="auto"/>
              <w:right w:val="single" w:sz="8" w:space="0" w:color="auto"/>
            </w:tcBorders>
            <w:shd w:val="clear" w:color="auto" w:fill="auto"/>
            <w:vAlign w:val="center"/>
            <w:hideMark/>
          </w:tcPr>
          <w:p w14:paraId="634518B3" w14:textId="4618EC34"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Check the battery </w:t>
            </w:r>
            <w:r w:rsidR="009E4C28">
              <w:rPr>
                <w:rFonts w:ascii="Calibri" w:eastAsia="Times New Roman" w:hAnsi="Calibri" w:cs="Calibri"/>
                <w:color w:val="000000"/>
                <w:lang w:val="en-GB"/>
              </w:rPr>
              <w:t>SO</w:t>
            </w:r>
            <w:r w:rsidRPr="0092127B">
              <w:rPr>
                <w:rFonts w:ascii="Calibri" w:eastAsia="Times New Roman" w:hAnsi="Calibri" w:cs="Calibri"/>
                <w:color w:val="000000"/>
                <w:lang w:val="en-GB"/>
              </w:rPr>
              <w:t xml:space="preserve">H and assess its lifetime. </w:t>
            </w:r>
          </w:p>
        </w:tc>
        <w:tc>
          <w:tcPr>
            <w:tcW w:w="2551" w:type="dxa"/>
            <w:tcBorders>
              <w:top w:val="nil"/>
              <w:left w:val="nil"/>
              <w:bottom w:val="single" w:sz="8" w:space="0" w:color="auto"/>
              <w:right w:val="single" w:sz="8" w:space="0" w:color="auto"/>
            </w:tcBorders>
            <w:shd w:val="clear" w:color="auto" w:fill="auto"/>
            <w:vAlign w:val="center"/>
            <w:hideMark/>
          </w:tcPr>
          <w:p w14:paraId="6CD17905"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64EDFC90"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553E9D7"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10</w:t>
            </w:r>
          </w:p>
        </w:tc>
        <w:tc>
          <w:tcPr>
            <w:tcW w:w="6379" w:type="dxa"/>
            <w:tcBorders>
              <w:top w:val="nil"/>
              <w:left w:val="nil"/>
              <w:bottom w:val="single" w:sz="8" w:space="0" w:color="auto"/>
              <w:right w:val="single" w:sz="8" w:space="0" w:color="auto"/>
            </w:tcBorders>
            <w:shd w:val="clear" w:color="auto" w:fill="auto"/>
            <w:vAlign w:val="center"/>
            <w:hideMark/>
          </w:tcPr>
          <w:p w14:paraId="0F3ECA5B"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Check the battery number of cycles completed on the BMS.</w:t>
            </w:r>
          </w:p>
        </w:tc>
        <w:tc>
          <w:tcPr>
            <w:tcW w:w="2551" w:type="dxa"/>
            <w:tcBorders>
              <w:top w:val="nil"/>
              <w:left w:val="nil"/>
              <w:bottom w:val="single" w:sz="8" w:space="0" w:color="auto"/>
              <w:right w:val="single" w:sz="8" w:space="0" w:color="auto"/>
            </w:tcBorders>
            <w:shd w:val="clear" w:color="auto" w:fill="auto"/>
            <w:vAlign w:val="center"/>
            <w:hideMark/>
          </w:tcPr>
          <w:p w14:paraId="76E5B216"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074FEDE3"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8FF02D9"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11</w:t>
            </w:r>
          </w:p>
        </w:tc>
        <w:tc>
          <w:tcPr>
            <w:tcW w:w="6379" w:type="dxa"/>
            <w:tcBorders>
              <w:top w:val="nil"/>
              <w:left w:val="nil"/>
              <w:bottom w:val="single" w:sz="8" w:space="0" w:color="auto"/>
              <w:right w:val="single" w:sz="8" w:space="0" w:color="auto"/>
            </w:tcBorders>
            <w:shd w:val="clear" w:color="auto" w:fill="auto"/>
            <w:vAlign w:val="center"/>
            <w:hideMark/>
          </w:tcPr>
          <w:p w14:paraId="0A1CECD7"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Check the electrical resistance of each battery module. </w:t>
            </w:r>
          </w:p>
        </w:tc>
        <w:tc>
          <w:tcPr>
            <w:tcW w:w="2551" w:type="dxa"/>
            <w:tcBorders>
              <w:top w:val="nil"/>
              <w:left w:val="nil"/>
              <w:bottom w:val="single" w:sz="8" w:space="0" w:color="auto"/>
              <w:right w:val="single" w:sz="8" w:space="0" w:color="auto"/>
            </w:tcBorders>
            <w:shd w:val="clear" w:color="auto" w:fill="auto"/>
            <w:vAlign w:val="center"/>
            <w:hideMark/>
          </w:tcPr>
          <w:p w14:paraId="12B6BBD1"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6BA716C2"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065D058"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12</w:t>
            </w:r>
          </w:p>
        </w:tc>
        <w:tc>
          <w:tcPr>
            <w:tcW w:w="6379" w:type="dxa"/>
            <w:tcBorders>
              <w:top w:val="nil"/>
              <w:left w:val="nil"/>
              <w:bottom w:val="single" w:sz="8" w:space="0" w:color="auto"/>
              <w:right w:val="single" w:sz="8" w:space="0" w:color="auto"/>
            </w:tcBorders>
            <w:shd w:val="clear" w:color="auto" w:fill="auto"/>
            <w:vAlign w:val="center"/>
            <w:hideMark/>
          </w:tcPr>
          <w:p w14:paraId="7CF68041"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Inspection of the communication system - all battery modules shall be communicating with the BMS.</w:t>
            </w:r>
          </w:p>
        </w:tc>
        <w:tc>
          <w:tcPr>
            <w:tcW w:w="2551" w:type="dxa"/>
            <w:tcBorders>
              <w:top w:val="nil"/>
              <w:left w:val="nil"/>
              <w:bottom w:val="single" w:sz="8" w:space="0" w:color="auto"/>
              <w:right w:val="single" w:sz="8" w:space="0" w:color="auto"/>
            </w:tcBorders>
            <w:shd w:val="clear" w:color="auto" w:fill="auto"/>
            <w:vAlign w:val="center"/>
            <w:hideMark/>
          </w:tcPr>
          <w:p w14:paraId="17A337F9"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2D68202A"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420FF6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13</w:t>
            </w:r>
          </w:p>
        </w:tc>
        <w:tc>
          <w:tcPr>
            <w:tcW w:w="6379" w:type="dxa"/>
            <w:tcBorders>
              <w:top w:val="nil"/>
              <w:left w:val="nil"/>
              <w:bottom w:val="single" w:sz="8" w:space="0" w:color="auto"/>
              <w:right w:val="single" w:sz="8" w:space="0" w:color="auto"/>
            </w:tcBorders>
            <w:shd w:val="clear" w:color="auto" w:fill="auto"/>
            <w:vAlign w:val="center"/>
            <w:hideMark/>
          </w:tcPr>
          <w:p w14:paraId="00F1B2C3"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Collect data for events and alarms, analyse them, and correct if necessary. </w:t>
            </w:r>
          </w:p>
        </w:tc>
        <w:tc>
          <w:tcPr>
            <w:tcW w:w="2551" w:type="dxa"/>
            <w:tcBorders>
              <w:top w:val="nil"/>
              <w:left w:val="nil"/>
              <w:bottom w:val="single" w:sz="8" w:space="0" w:color="auto"/>
              <w:right w:val="single" w:sz="8" w:space="0" w:color="auto"/>
            </w:tcBorders>
            <w:shd w:val="clear" w:color="auto" w:fill="auto"/>
            <w:vAlign w:val="center"/>
            <w:hideMark/>
          </w:tcPr>
          <w:p w14:paraId="53638EBF"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57432377"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EA6A3F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14</w:t>
            </w:r>
          </w:p>
        </w:tc>
        <w:tc>
          <w:tcPr>
            <w:tcW w:w="6379" w:type="dxa"/>
            <w:tcBorders>
              <w:top w:val="nil"/>
              <w:left w:val="nil"/>
              <w:bottom w:val="single" w:sz="8" w:space="0" w:color="auto"/>
              <w:right w:val="single" w:sz="8" w:space="0" w:color="auto"/>
            </w:tcBorders>
            <w:shd w:val="clear" w:color="auto" w:fill="auto"/>
            <w:vAlign w:val="center"/>
            <w:hideMark/>
          </w:tcPr>
          <w:p w14:paraId="29ED9AE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Thermographic measurement of the battery for potential hotspot detection. </w:t>
            </w:r>
          </w:p>
        </w:tc>
        <w:tc>
          <w:tcPr>
            <w:tcW w:w="2551" w:type="dxa"/>
            <w:tcBorders>
              <w:top w:val="nil"/>
              <w:left w:val="nil"/>
              <w:bottom w:val="single" w:sz="8" w:space="0" w:color="auto"/>
              <w:right w:val="single" w:sz="8" w:space="0" w:color="auto"/>
            </w:tcBorders>
            <w:shd w:val="clear" w:color="auto" w:fill="auto"/>
            <w:vAlign w:val="center"/>
            <w:hideMark/>
          </w:tcPr>
          <w:p w14:paraId="1B5CEED5"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78E07F71"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5B46E03"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15</w:t>
            </w:r>
          </w:p>
        </w:tc>
        <w:tc>
          <w:tcPr>
            <w:tcW w:w="6379" w:type="dxa"/>
            <w:tcBorders>
              <w:top w:val="nil"/>
              <w:left w:val="nil"/>
              <w:bottom w:val="single" w:sz="8" w:space="0" w:color="auto"/>
              <w:right w:val="single" w:sz="8" w:space="0" w:color="auto"/>
            </w:tcBorders>
            <w:shd w:val="clear" w:color="auto" w:fill="auto"/>
            <w:vAlign w:val="center"/>
            <w:hideMark/>
          </w:tcPr>
          <w:p w14:paraId="35ED4481"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Check with UNHCR if any new loads have been added and report. This will affect the system’s autonomy.</w:t>
            </w:r>
          </w:p>
        </w:tc>
        <w:tc>
          <w:tcPr>
            <w:tcW w:w="2551" w:type="dxa"/>
            <w:tcBorders>
              <w:top w:val="nil"/>
              <w:left w:val="nil"/>
              <w:bottom w:val="single" w:sz="8" w:space="0" w:color="auto"/>
              <w:right w:val="single" w:sz="8" w:space="0" w:color="auto"/>
            </w:tcBorders>
            <w:shd w:val="clear" w:color="auto" w:fill="auto"/>
            <w:vAlign w:val="center"/>
            <w:hideMark/>
          </w:tcPr>
          <w:p w14:paraId="6A69D36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CC7B9A" w:rsidRPr="00CC7B9A" w14:paraId="4CE75FD3"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57860E81"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Wiring Systems</w:t>
            </w:r>
          </w:p>
        </w:tc>
      </w:tr>
      <w:tr w:rsidR="00CC7B9A" w:rsidRPr="00CC7B9A" w14:paraId="25B85D3B"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4F81BD" w:themeFill="accent1"/>
            <w:vAlign w:val="center"/>
            <w:hideMark/>
          </w:tcPr>
          <w:p w14:paraId="6354103F"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Item</w:t>
            </w:r>
          </w:p>
        </w:tc>
        <w:tc>
          <w:tcPr>
            <w:tcW w:w="6379" w:type="dxa"/>
            <w:tcBorders>
              <w:top w:val="nil"/>
              <w:left w:val="nil"/>
              <w:bottom w:val="single" w:sz="8" w:space="0" w:color="auto"/>
              <w:right w:val="single" w:sz="8" w:space="0" w:color="auto"/>
            </w:tcBorders>
            <w:shd w:val="clear" w:color="auto" w:fill="4F81BD" w:themeFill="accent1"/>
            <w:vAlign w:val="center"/>
            <w:hideMark/>
          </w:tcPr>
          <w:p w14:paraId="2B001EA0"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Activity</w:t>
            </w:r>
          </w:p>
        </w:tc>
        <w:tc>
          <w:tcPr>
            <w:tcW w:w="2551" w:type="dxa"/>
            <w:tcBorders>
              <w:top w:val="nil"/>
              <w:left w:val="nil"/>
              <w:bottom w:val="single" w:sz="8" w:space="0" w:color="auto"/>
              <w:right w:val="single" w:sz="8" w:space="0" w:color="auto"/>
            </w:tcBorders>
            <w:shd w:val="clear" w:color="auto" w:fill="4F81BD" w:themeFill="accent1"/>
            <w:vAlign w:val="center"/>
            <w:hideMark/>
          </w:tcPr>
          <w:p w14:paraId="3EA39C85"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Frequency</w:t>
            </w:r>
          </w:p>
        </w:tc>
      </w:tr>
      <w:tr w:rsidR="00EE56E9" w:rsidRPr="0092127B" w14:paraId="0F65CC72"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CDD5BC7"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w:t>
            </w:r>
          </w:p>
        </w:tc>
        <w:tc>
          <w:tcPr>
            <w:tcW w:w="6379" w:type="dxa"/>
            <w:tcBorders>
              <w:top w:val="nil"/>
              <w:left w:val="nil"/>
              <w:bottom w:val="single" w:sz="8" w:space="0" w:color="auto"/>
              <w:right w:val="single" w:sz="8" w:space="0" w:color="auto"/>
            </w:tcBorders>
            <w:shd w:val="clear" w:color="auto" w:fill="auto"/>
            <w:vAlign w:val="center"/>
            <w:hideMark/>
          </w:tcPr>
          <w:p w14:paraId="4316B5BD"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Inspect all switchboards: tightness of the electrical connections, corrosion, intrusion of water or insects, sealing.</w:t>
            </w:r>
          </w:p>
        </w:tc>
        <w:tc>
          <w:tcPr>
            <w:tcW w:w="2551" w:type="dxa"/>
            <w:tcBorders>
              <w:top w:val="nil"/>
              <w:left w:val="nil"/>
              <w:bottom w:val="single" w:sz="8" w:space="0" w:color="auto"/>
              <w:right w:val="single" w:sz="8" w:space="0" w:color="auto"/>
            </w:tcBorders>
            <w:shd w:val="clear" w:color="auto" w:fill="auto"/>
            <w:vAlign w:val="center"/>
            <w:hideMark/>
          </w:tcPr>
          <w:p w14:paraId="5946E255"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63EAE371"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F60E4AA"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2</w:t>
            </w:r>
          </w:p>
        </w:tc>
        <w:tc>
          <w:tcPr>
            <w:tcW w:w="6379" w:type="dxa"/>
            <w:tcBorders>
              <w:top w:val="nil"/>
              <w:left w:val="nil"/>
              <w:bottom w:val="single" w:sz="8" w:space="0" w:color="auto"/>
              <w:right w:val="single" w:sz="8" w:space="0" w:color="auto"/>
            </w:tcBorders>
            <w:shd w:val="clear" w:color="auto" w:fill="auto"/>
            <w:vAlign w:val="center"/>
            <w:hideMark/>
          </w:tcPr>
          <w:p w14:paraId="533130E3"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Check proper position of DC disconnect switches and fuses and replace failed fuses.</w:t>
            </w:r>
          </w:p>
        </w:tc>
        <w:tc>
          <w:tcPr>
            <w:tcW w:w="2551" w:type="dxa"/>
            <w:tcBorders>
              <w:top w:val="nil"/>
              <w:left w:val="nil"/>
              <w:bottom w:val="single" w:sz="8" w:space="0" w:color="auto"/>
              <w:right w:val="single" w:sz="8" w:space="0" w:color="auto"/>
            </w:tcBorders>
            <w:shd w:val="clear" w:color="auto" w:fill="auto"/>
            <w:vAlign w:val="center"/>
            <w:hideMark/>
          </w:tcPr>
          <w:p w14:paraId="212D5A38"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58564957"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52462BB"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3</w:t>
            </w:r>
          </w:p>
        </w:tc>
        <w:tc>
          <w:tcPr>
            <w:tcW w:w="6379" w:type="dxa"/>
            <w:tcBorders>
              <w:top w:val="nil"/>
              <w:left w:val="nil"/>
              <w:bottom w:val="single" w:sz="8" w:space="0" w:color="auto"/>
              <w:right w:val="single" w:sz="8" w:space="0" w:color="auto"/>
            </w:tcBorders>
            <w:shd w:val="clear" w:color="auto" w:fill="auto"/>
            <w:vAlign w:val="center"/>
            <w:hideMark/>
          </w:tcPr>
          <w:p w14:paraId="1FEC835E"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Check proper position of AC disconnect switches and breakers.</w:t>
            </w:r>
          </w:p>
        </w:tc>
        <w:tc>
          <w:tcPr>
            <w:tcW w:w="2551" w:type="dxa"/>
            <w:tcBorders>
              <w:top w:val="nil"/>
              <w:left w:val="nil"/>
              <w:bottom w:val="single" w:sz="8" w:space="0" w:color="auto"/>
              <w:right w:val="single" w:sz="8" w:space="0" w:color="auto"/>
            </w:tcBorders>
            <w:shd w:val="clear" w:color="auto" w:fill="auto"/>
            <w:vAlign w:val="center"/>
            <w:hideMark/>
          </w:tcPr>
          <w:p w14:paraId="4F78620C"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0319EBD2"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148666D"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4</w:t>
            </w:r>
          </w:p>
        </w:tc>
        <w:tc>
          <w:tcPr>
            <w:tcW w:w="6379" w:type="dxa"/>
            <w:tcBorders>
              <w:top w:val="nil"/>
              <w:left w:val="nil"/>
              <w:bottom w:val="single" w:sz="8" w:space="0" w:color="auto"/>
              <w:right w:val="single" w:sz="8" w:space="0" w:color="auto"/>
            </w:tcBorders>
            <w:shd w:val="clear" w:color="auto" w:fill="auto"/>
            <w:vAlign w:val="center"/>
            <w:hideMark/>
          </w:tcPr>
          <w:p w14:paraId="518E1294"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Inspect cabling for signs of cracks, defects, pulling out of connections, overheating, short or open circuits, and ground faults.</w:t>
            </w:r>
          </w:p>
        </w:tc>
        <w:tc>
          <w:tcPr>
            <w:tcW w:w="2551" w:type="dxa"/>
            <w:tcBorders>
              <w:top w:val="nil"/>
              <w:left w:val="nil"/>
              <w:bottom w:val="single" w:sz="8" w:space="0" w:color="auto"/>
              <w:right w:val="single" w:sz="8" w:space="0" w:color="auto"/>
            </w:tcBorders>
            <w:shd w:val="clear" w:color="auto" w:fill="auto"/>
            <w:vAlign w:val="center"/>
            <w:hideMark/>
          </w:tcPr>
          <w:p w14:paraId="526B8D56"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5707DFBC"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4788705"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5</w:t>
            </w:r>
          </w:p>
        </w:tc>
        <w:tc>
          <w:tcPr>
            <w:tcW w:w="6379" w:type="dxa"/>
            <w:tcBorders>
              <w:top w:val="nil"/>
              <w:left w:val="nil"/>
              <w:bottom w:val="single" w:sz="8" w:space="0" w:color="auto"/>
              <w:right w:val="single" w:sz="8" w:space="0" w:color="auto"/>
            </w:tcBorders>
            <w:shd w:val="clear" w:color="auto" w:fill="auto"/>
            <w:vAlign w:val="center"/>
            <w:hideMark/>
          </w:tcPr>
          <w:p w14:paraId="6EE09957"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Test the disconnect switches to ensure they are not jammed.</w:t>
            </w:r>
          </w:p>
        </w:tc>
        <w:tc>
          <w:tcPr>
            <w:tcW w:w="2551" w:type="dxa"/>
            <w:tcBorders>
              <w:top w:val="nil"/>
              <w:left w:val="nil"/>
              <w:bottom w:val="single" w:sz="8" w:space="0" w:color="auto"/>
              <w:right w:val="single" w:sz="8" w:space="0" w:color="auto"/>
            </w:tcBorders>
            <w:shd w:val="clear" w:color="auto" w:fill="auto"/>
            <w:vAlign w:val="center"/>
            <w:hideMark/>
          </w:tcPr>
          <w:p w14:paraId="39679D3C"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377A305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41F207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6</w:t>
            </w:r>
          </w:p>
        </w:tc>
        <w:tc>
          <w:tcPr>
            <w:tcW w:w="6379" w:type="dxa"/>
            <w:tcBorders>
              <w:top w:val="nil"/>
              <w:left w:val="nil"/>
              <w:bottom w:val="single" w:sz="8" w:space="0" w:color="auto"/>
              <w:right w:val="single" w:sz="8" w:space="0" w:color="auto"/>
            </w:tcBorders>
            <w:shd w:val="clear" w:color="auto" w:fill="auto"/>
            <w:vAlign w:val="center"/>
            <w:hideMark/>
          </w:tcPr>
          <w:p w14:paraId="192C4D2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Test system grounding.</w:t>
            </w:r>
          </w:p>
        </w:tc>
        <w:tc>
          <w:tcPr>
            <w:tcW w:w="2551" w:type="dxa"/>
            <w:tcBorders>
              <w:top w:val="nil"/>
              <w:left w:val="nil"/>
              <w:bottom w:val="single" w:sz="8" w:space="0" w:color="auto"/>
              <w:right w:val="single" w:sz="8" w:space="0" w:color="auto"/>
            </w:tcBorders>
            <w:shd w:val="clear" w:color="auto" w:fill="auto"/>
            <w:vAlign w:val="center"/>
            <w:hideMark/>
          </w:tcPr>
          <w:p w14:paraId="5399345A"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00D8CD5E" w14:textId="77777777" w:rsidTr="009A0093">
        <w:trPr>
          <w:trHeight w:val="52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659D7D07"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7</w:t>
            </w:r>
          </w:p>
        </w:tc>
        <w:tc>
          <w:tcPr>
            <w:tcW w:w="6379" w:type="dxa"/>
            <w:tcBorders>
              <w:top w:val="nil"/>
              <w:left w:val="nil"/>
              <w:bottom w:val="single" w:sz="8" w:space="0" w:color="auto"/>
              <w:right w:val="single" w:sz="8" w:space="0" w:color="auto"/>
            </w:tcBorders>
            <w:shd w:val="clear" w:color="auto" w:fill="auto"/>
            <w:vAlign w:val="center"/>
            <w:hideMark/>
          </w:tcPr>
          <w:p w14:paraId="65D2664F" w14:textId="06ED2AAD"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Insulation resistance </w:t>
            </w:r>
            <w:proofErr w:type="spellStart"/>
            <w:r w:rsidRPr="009B2314">
              <w:rPr>
                <w:rFonts w:ascii="Calibri" w:eastAsia="Times New Roman" w:hAnsi="Calibri" w:cs="Calibri"/>
                <w:color w:val="000000"/>
                <w:lang w:val="en-ZA"/>
              </w:rPr>
              <w:t>Ri</w:t>
            </w:r>
            <w:r w:rsidR="009E4C28">
              <w:rPr>
                <w:rFonts w:ascii="Calibri" w:eastAsia="Times New Roman" w:hAnsi="Calibri" w:cs="Calibri"/>
                <w:color w:val="000000"/>
                <w:lang w:val="en-ZA"/>
              </w:rPr>
              <w:t>SO</w:t>
            </w:r>
            <w:proofErr w:type="spellEnd"/>
            <w:r w:rsidRPr="009B2314">
              <w:rPr>
                <w:rFonts w:ascii="Calibri" w:eastAsia="Times New Roman" w:hAnsi="Calibri" w:cs="Calibri"/>
                <w:color w:val="000000"/>
                <w:lang w:val="en-ZA"/>
              </w:rPr>
              <w:t xml:space="preserve"> (resistance in ohms of wires, cables to guard against electric shocks and avoid equipment damage from accidental discharges).</w:t>
            </w:r>
          </w:p>
        </w:tc>
        <w:tc>
          <w:tcPr>
            <w:tcW w:w="2551" w:type="dxa"/>
            <w:tcBorders>
              <w:top w:val="nil"/>
              <w:left w:val="nil"/>
              <w:bottom w:val="single" w:sz="8" w:space="0" w:color="auto"/>
              <w:right w:val="single" w:sz="8" w:space="0" w:color="auto"/>
            </w:tcBorders>
            <w:shd w:val="clear" w:color="auto" w:fill="auto"/>
            <w:vAlign w:val="center"/>
            <w:hideMark/>
          </w:tcPr>
          <w:p w14:paraId="53ABCCB3"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470506" w14:paraId="744D543A"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184B369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8</w:t>
            </w:r>
          </w:p>
        </w:tc>
        <w:tc>
          <w:tcPr>
            <w:tcW w:w="6379" w:type="dxa"/>
            <w:tcBorders>
              <w:top w:val="nil"/>
              <w:left w:val="nil"/>
              <w:bottom w:val="single" w:sz="8" w:space="0" w:color="auto"/>
              <w:right w:val="single" w:sz="8" w:space="0" w:color="auto"/>
            </w:tcBorders>
            <w:shd w:val="clear" w:color="auto" w:fill="auto"/>
            <w:vAlign w:val="center"/>
            <w:hideMark/>
          </w:tcPr>
          <w:p w14:paraId="1878FA9F"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Check the SPDs, replace when needed. </w:t>
            </w:r>
          </w:p>
        </w:tc>
        <w:tc>
          <w:tcPr>
            <w:tcW w:w="2551" w:type="dxa"/>
            <w:tcBorders>
              <w:top w:val="nil"/>
              <w:left w:val="nil"/>
              <w:bottom w:val="single" w:sz="8" w:space="0" w:color="auto"/>
              <w:right w:val="single" w:sz="8" w:space="0" w:color="auto"/>
            </w:tcBorders>
            <w:shd w:val="clear" w:color="auto" w:fill="auto"/>
            <w:vAlign w:val="center"/>
            <w:hideMark/>
          </w:tcPr>
          <w:p w14:paraId="74336F9A" w14:textId="4ED8E305"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r w:rsidR="00021207">
              <w:rPr>
                <w:rFonts w:ascii="Calibri" w:eastAsia="Times New Roman" w:hAnsi="Calibri" w:cs="Calibri"/>
                <w:color w:val="000000"/>
                <w:lang w:val="en-GB"/>
              </w:rPr>
              <w:t xml:space="preserve"> or after a lightning storm event.</w:t>
            </w:r>
          </w:p>
        </w:tc>
      </w:tr>
      <w:tr w:rsidR="00EE56E9" w:rsidRPr="0092127B" w14:paraId="695A443E"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5A51F3E"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9</w:t>
            </w:r>
          </w:p>
        </w:tc>
        <w:tc>
          <w:tcPr>
            <w:tcW w:w="6379" w:type="dxa"/>
            <w:tcBorders>
              <w:top w:val="nil"/>
              <w:left w:val="nil"/>
              <w:bottom w:val="single" w:sz="8" w:space="0" w:color="auto"/>
              <w:right w:val="single" w:sz="8" w:space="0" w:color="auto"/>
            </w:tcBorders>
            <w:shd w:val="clear" w:color="auto" w:fill="auto"/>
            <w:vAlign w:val="center"/>
            <w:hideMark/>
          </w:tcPr>
          <w:p w14:paraId="3AAC7633"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Thermographic measurements on the electrical connections.</w:t>
            </w:r>
          </w:p>
        </w:tc>
        <w:tc>
          <w:tcPr>
            <w:tcW w:w="2551" w:type="dxa"/>
            <w:tcBorders>
              <w:top w:val="nil"/>
              <w:left w:val="nil"/>
              <w:bottom w:val="single" w:sz="8" w:space="0" w:color="auto"/>
              <w:right w:val="single" w:sz="8" w:space="0" w:color="auto"/>
            </w:tcBorders>
            <w:shd w:val="clear" w:color="auto" w:fill="auto"/>
            <w:vAlign w:val="center"/>
            <w:hideMark/>
          </w:tcPr>
          <w:p w14:paraId="053F52D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7C024EE8"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46F8F090"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10</w:t>
            </w:r>
          </w:p>
        </w:tc>
        <w:tc>
          <w:tcPr>
            <w:tcW w:w="6379" w:type="dxa"/>
            <w:tcBorders>
              <w:top w:val="nil"/>
              <w:left w:val="nil"/>
              <w:bottom w:val="single" w:sz="8" w:space="0" w:color="auto"/>
              <w:right w:val="single" w:sz="8" w:space="0" w:color="auto"/>
            </w:tcBorders>
            <w:shd w:val="clear" w:color="auto" w:fill="auto"/>
            <w:vAlign w:val="center"/>
            <w:hideMark/>
          </w:tcPr>
          <w:p w14:paraId="5731AFAF"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 xml:space="preserve">Check grounding hardware </w:t>
            </w:r>
          </w:p>
        </w:tc>
        <w:tc>
          <w:tcPr>
            <w:tcW w:w="2551" w:type="dxa"/>
            <w:tcBorders>
              <w:top w:val="nil"/>
              <w:left w:val="nil"/>
              <w:bottom w:val="single" w:sz="8" w:space="0" w:color="auto"/>
              <w:right w:val="single" w:sz="8" w:space="0" w:color="auto"/>
            </w:tcBorders>
            <w:shd w:val="clear" w:color="auto" w:fill="auto"/>
            <w:vAlign w:val="center"/>
            <w:hideMark/>
          </w:tcPr>
          <w:p w14:paraId="282DB194"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CC7B9A" w:rsidRPr="00470506" w14:paraId="55DCFA08" w14:textId="77777777" w:rsidTr="009A0093">
        <w:trPr>
          <w:trHeight w:val="315"/>
        </w:trPr>
        <w:tc>
          <w:tcPr>
            <w:tcW w:w="9629" w:type="dxa"/>
            <w:gridSpan w:val="3"/>
            <w:tcBorders>
              <w:top w:val="single" w:sz="8" w:space="0" w:color="auto"/>
              <w:left w:val="single" w:sz="8" w:space="0" w:color="auto"/>
              <w:bottom w:val="single" w:sz="8" w:space="0" w:color="auto"/>
              <w:right w:val="single" w:sz="8" w:space="0" w:color="000000" w:themeColor="text1"/>
            </w:tcBorders>
            <w:shd w:val="clear" w:color="auto" w:fill="4F81BD" w:themeFill="accent1"/>
            <w:vAlign w:val="center"/>
            <w:hideMark/>
          </w:tcPr>
          <w:p w14:paraId="7F9A19CE"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ZA"/>
              </w:rPr>
              <w:t>Monitoring System, and Data logging</w:t>
            </w:r>
          </w:p>
        </w:tc>
      </w:tr>
      <w:tr w:rsidR="00CC7B9A" w:rsidRPr="00CC7B9A" w14:paraId="2BB72E96"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4F81BD" w:themeFill="accent1"/>
            <w:vAlign w:val="center"/>
            <w:hideMark/>
          </w:tcPr>
          <w:p w14:paraId="1970EB09"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Item</w:t>
            </w:r>
          </w:p>
        </w:tc>
        <w:tc>
          <w:tcPr>
            <w:tcW w:w="6379" w:type="dxa"/>
            <w:tcBorders>
              <w:top w:val="nil"/>
              <w:left w:val="nil"/>
              <w:bottom w:val="single" w:sz="8" w:space="0" w:color="auto"/>
              <w:right w:val="single" w:sz="8" w:space="0" w:color="auto"/>
            </w:tcBorders>
            <w:shd w:val="clear" w:color="auto" w:fill="4F81BD" w:themeFill="accent1"/>
            <w:vAlign w:val="center"/>
            <w:hideMark/>
          </w:tcPr>
          <w:p w14:paraId="1BF581DA"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Activity</w:t>
            </w:r>
          </w:p>
        </w:tc>
        <w:tc>
          <w:tcPr>
            <w:tcW w:w="2551" w:type="dxa"/>
            <w:tcBorders>
              <w:top w:val="nil"/>
              <w:left w:val="nil"/>
              <w:bottom w:val="single" w:sz="8" w:space="0" w:color="auto"/>
              <w:right w:val="single" w:sz="8" w:space="0" w:color="auto"/>
            </w:tcBorders>
            <w:shd w:val="clear" w:color="auto" w:fill="4F81BD" w:themeFill="accent1"/>
            <w:vAlign w:val="center"/>
            <w:hideMark/>
          </w:tcPr>
          <w:p w14:paraId="348349E9" w14:textId="77777777" w:rsidR="00EE56E9" w:rsidRPr="00CC7B9A" w:rsidRDefault="00EE56E9" w:rsidP="0062629D">
            <w:pPr>
              <w:suppressAutoHyphens/>
              <w:jc w:val="center"/>
              <w:rPr>
                <w:rFonts w:ascii="Calibri" w:eastAsia="Times New Roman" w:hAnsi="Calibri" w:cs="Calibri"/>
                <w:b/>
                <w:bCs/>
                <w:color w:val="FFFFFF" w:themeColor="background1"/>
                <w:lang w:val="en-GB"/>
              </w:rPr>
            </w:pPr>
            <w:r w:rsidRPr="00CC7B9A">
              <w:rPr>
                <w:rFonts w:ascii="Calibri" w:eastAsia="Times New Roman" w:hAnsi="Calibri" w:cs="Calibri"/>
                <w:b/>
                <w:bCs/>
                <w:color w:val="FFFFFF" w:themeColor="background1"/>
                <w:lang w:val="en-GB"/>
              </w:rPr>
              <w:t>Frequency</w:t>
            </w:r>
          </w:p>
        </w:tc>
      </w:tr>
      <w:tr w:rsidR="00EE56E9" w:rsidRPr="0092127B" w14:paraId="517A2B76"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2D82FA26"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1</w:t>
            </w:r>
          </w:p>
        </w:tc>
        <w:tc>
          <w:tcPr>
            <w:tcW w:w="6379" w:type="dxa"/>
            <w:tcBorders>
              <w:top w:val="nil"/>
              <w:left w:val="nil"/>
              <w:bottom w:val="single" w:sz="8" w:space="0" w:color="auto"/>
              <w:right w:val="single" w:sz="8" w:space="0" w:color="auto"/>
            </w:tcBorders>
            <w:shd w:val="clear" w:color="auto" w:fill="auto"/>
            <w:vAlign w:val="center"/>
            <w:hideMark/>
          </w:tcPr>
          <w:p w14:paraId="14C34C7D"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Test monitoring system hardware and its communication.</w:t>
            </w:r>
          </w:p>
        </w:tc>
        <w:tc>
          <w:tcPr>
            <w:tcW w:w="2551" w:type="dxa"/>
            <w:tcBorders>
              <w:top w:val="nil"/>
              <w:left w:val="nil"/>
              <w:bottom w:val="single" w:sz="8" w:space="0" w:color="auto"/>
              <w:right w:val="single" w:sz="8" w:space="0" w:color="auto"/>
            </w:tcBorders>
            <w:shd w:val="clear" w:color="auto" w:fill="auto"/>
            <w:vAlign w:val="center"/>
            <w:hideMark/>
          </w:tcPr>
          <w:p w14:paraId="235A123B"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Annual</w:t>
            </w:r>
          </w:p>
        </w:tc>
      </w:tr>
      <w:tr w:rsidR="00EE56E9" w:rsidRPr="0092127B" w14:paraId="782659FC"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56E23963"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2</w:t>
            </w:r>
          </w:p>
        </w:tc>
        <w:tc>
          <w:tcPr>
            <w:tcW w:w="6379" w:type="dxa"/>
            <w:tcBorders>
              <w:top w:val="nil"/>
              <w:left w:val="nil"/>
              <w:bottom w:val="single" w:sz="8" w:space="0" w:color="auto"/>
              <w:right w:val="single" w:sz="8" w:space="0" w:color="auto"/>
            </w:tcBorders>
            <w:shd w:val="clear" w:color="auto" w:fill="auto"/>
            <w:vAlign w:val="center"/>
            <w:hideMark/>
          </w:tcPr>
          <w:p w14:paraId="3FC07DE8"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Ensure all documentation is in place. </w:t>
            </w:r>
          </w:p>
        </w:tc>
        <w:tc>
          <w:tcPr>
            <w:tcW w:w="2551" w:type="dxa"/>
            <w:tcBorders>
              <w:top w:val="nil"/>
              <w:left w:val="nil"/>
              <w:bottom w:val="single" w:sz="8" w:space="0" w:color="auto"/>
              <w:right w:val="single" w:sz="8" w:space="0" w:color="auto"/>
            </w:tcBorders>
            <w:shd w:val="clear" w:color="auto" w:fill="auto"/>
            <w:vAlign w:val="center"/>
            <w:hideMark/>
          </w:tcPr>
          <w:p w14:paraId="56AAF92F"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3CFAFDDE" w14:textId="77777777" w:rsidTr="009A0093">
        <w:trPr>
          <w:trHeight w:val="780"/>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7257178C"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3</w:t>
            </w:r>
          </w:p>
        </w:tc>
        <w:tc>
          <w:tcPr>
            <w:tcW w:w="6379" w:type="dxa"/>
            <w:tcBorders>
              <w:top w:val="nil"/>
              <w:left w:val="nil"/>
              <w:bottom w:val="single" w:sz="8" w:space="0" w:color="auto"/>
              <w:right w:val="single" w:sz="8" w:space="0" w:color="auto"/>
            </w:tcBorders>
            <w:shd w:val="clear" w:color="auto" w:fill="auto"/>
            <w:vAlign w:val="center"/>
            <w:hideMark/>
          </w:tcPr>
          <w:p w14:paraId="122F5192" w14:textId="04D4AF91"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 xml:space="preserve">Document the preventive maintenance that has been carried out:  observations, work performed, replacements, meter readings, and system testing results. Include non-conformance reports to identify potential short-term and </w:t>
            </w:r>
            <w:r w:rsidR="00470506" w:rsidRPr="009B2314">
              <w:rPr>
                <w:rFonts w:ascii="Calibri" w:eastAsia="Times New Roman" w:hAnsi="Calibri" w:cs="Calibri"/>
                <w:color w:val="000000"/>
                <w:lang w:val="en-ZA"/>
              </w:rPr>
              <w:t>long-term</w:t>
            </w:r>
            <w:r w:rsidRPr="009B2314">
              <w:rPr>
                <w:rFonts w:ascii="Calibri" w:eastAsia="Times New Roman" w:hAnsi="Calibri" w:cs="Calibri"/>
                <w:color w:val="000000"/>
                <w:lang w:val="en-ZA"/>
              </w:rPr>
              <w:t xml:space="preserve"> power production issues</w:t>
            </w:r>
          </w:p>
        </w:tc>
        <w:tc>
          <w:tcPr>
            <w:tcW w:w="2551" w:type="dxa"/>
            <w:tcBorders>
              <w:top w:val="nil"/>
              <w:left w:val="nil"/>
              <w:bottom w:val="single" w:sz="8" w:space="0" w:color="auto"/>
              <w:right w:val="single" w:sz="8" w:space="0" w:color="auto"/>
            </w:tcBorders>
            <w:shd w:val="clear" w:color="auto" w:fill="auto"/>
            <w:vAlign w:val="center"/>
            <w:hideMark/>
          </w:tcPr>
          <w:p w14:paraId="3C58FD52" w14:textId="77777777"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Every 6 months</w:t>
            </w:r>
          </w:p>
        </w:tc>
      </w:tr>
      <w:tr w:rsidR="00EE56E9" w:rsidRPr="0092127B" w14:paraId="4E38A972" w14:textId="77777777" w:rsidTr="009A0093">
        <w:trPr>
          <w:trHeight w:val="315"/>
        </w:trPr>
        <w:tc>
          <w:tcPr>
            <w:tcW w:w="699" w:type="dxa"/>
            <w:tcBorders>
              <w:top w:val="nil"/>
              <w:left w:val="single" w:sz="8" w:space="0" w:color="auto"/>
              <w:bottom w:val="single" w:sz="8" w:space="0" w:color="auto"/>
              <w:right w:val="single" w:sz="8" w:space="0" w:color="auto"/>
            </w:tcBorders>
            <w:shd w:val="clear" w:color="auto" w:fill="auto"/>
            <w:vAlign w:val="center"/>
            <w:hideMark/>
          </w:tcPr>
          <w:p w14:paraId="03EA07A4" w14:textId="77777777" w:rsidR="00EE56E9" w:rsidRPr="0092127B" w:rsidRDefault="00EE56E9" w:rsidP="0062629D">
            <w:pPr>
              <w:suppressAutoHyphens/>
              <w:jc w:val="center"/>
              <w:rPr>
                <w:rFonts w:ascii="Calibri" w:eastAsia="Times New Roman" w:hAnsi="Calibri" w:cs="Calibri"/>
                <w:color w:val="000000"/>
                <w:lang w:val="en-GB"/>
              </w:rPr>
            </w:pPr>
            <w:r w:rsidRPr="0092127B">
              <w:rPr>
                <w:rFonts w:ascii="Calibri" w:eastAsia="Times New Roman" w:hAnsi="Calibri" w:cs="Calibri"/>
                <w:color w:val="000000"/>
                <w:lang w:val="en-GB"/>
              </w:rPr>
              <w:t>4</w:t>
            </w:r>
          </w:p>
        </w:tc>
        <w:tc>
          <w:tcPr>
            <w:tcW w:w="6379" w:type="dxa"/>
            <w:tcBorders>
              <w:top w:val="nil"/>
              <w:left w:val="nil"/>
              <w:bottom w:val="single" w:sz="8" w:space="0" w:color="auto"/>
              <w:right w:val="single" w:sz="8" w:space="0" w:color="auto"/>
            </w:tcBorders>
            <w:shd w:val="clear" w:color="auto" w:fill="auto"/>
            <w:vAlign w:val="center"/>
            <w:hideMark/>
          </w:tcPr>
          <w:p w14:paraId="4433D7D3" w14:textId="77777777" w:rsidR="00EE56E9" w:rsidRPr="0092127B" w:rsidRDefault="00EE56E9" w:rsidP="0062629D">
            <w:pPr>
              <w:suppressAutoHyphens/>
              <w:rPr>
                <w:rFonts w:ascii="Calibri" w:eastAsia="Times New Roman" w:hAnsi="Calibri" w:cs="Calibri"/>
                <w:color w:val="000000"/>
                <w:lang w:val="en-GB"/>
              </w:rPr>
            </w:pPr>
            <w:r w:rsidRPr="009B2314">
              <w:rPr>
                <w:rFonts w:ascii="Calibri" w:eastAsia="Times New Roman" w:hAnsi="Calibri" w:cs="Calibri"/>
                <w:color w:val="000000"/>
                <w:lang w:val="en-ZA"/>
              </w:rPr>
              <w:t>Update as-built drawings if necessary</w:t>
            </w:r>
          </w:p>
        </w:tc>
        <w:tc>
          <w:tcPr>
            <w:tcW w:w="2551" w:type="dxa"/>
            <w:tcBorders>
              <w:top w:val="nil"/>
              <w:left w:val="nil"/>
              <w:bottom w:val="single" w:sz="8" w:space="0" w:color="auto"/>
              <w:right w:val="single" w:sz="8" w:space="0" w:color="auto"/>
            </w:tcBorders>
            <w:shd w:val="clear" w:color="auto" w:fill="auto"/>
            <w:vAlign w:val="center"/>
            <w:hideMark/>
          </w:tcPr>
          <w:p w14:paraId="13EB8ACD" w14:textId="7EFBA8D3" w:rsidR="00EE56E9" w:rsidRPr="0092127B" w:rsidRDefault="00EE56E9" w:rsidP="0062629D">
            <w:pPr>
              <w:suppressAutoHyphens/>
              <w:rPr>
                <w:rFonts w:ascii="Calibri" w:eastAsia="Times New Roman" w:hAnsi="Calibri" w:cs="Calibri"/>
                <w:color w:val="000000"/>
                <w:lang w:val="en-GB"/>
              </w:rPr>
            </w:pPr>
            <w:r w:rsidRPr="0092127B">
              <w:rPr>
                <w:rFonts w:ascii="Calibri" w:eastAsia="Times New Roman" w:hAnsi="Calibri" w:cs="Calibri"/>
                <w:color w:val="000000"/>
                <w:lang w:val="en-GB"/>
              </w:rPr>
              <w:t>As needed</w:t>
            </w:r>
            <w:commentRangeEnd w:id="337"/>
            <w:r w:rsidR="00AC2144">
              <w:rPr>
                <w:rStyle w:val="CommentReference"/>
              </w:rPr>
              <w:commentReference w:id="337"/>
            </w:r>
            <w:r w:rsidR="00CC55FB">
              <w:rPr>
                <w:rStyle w:val="CommentReference"/>
              </w:rPr>
              <w:commentReference w:id="338"/>
            </w:r>
          </w:p>
        </w:tc>
      </w:tr>
      <w:commentRangeEnd w:id="338"/>
    </w:tbl>
    <w:p w14:paraId="6F286691" w14:textId="77777777" w:rsidR="00EE56E9" w:rsidRPr="00783DDD" w:rsidRDefault="00EE56E9" w:rsidP="0062629D">
      <w:pPr>
        <w:suppressAutoHyphens/>
        <w:rPr>
          <w:lang w:val="en-ZA"/>
        </w:rPr>
      </w:pPr>
    </w:p>
    <w:p w14:paraId="7BF3C62D" w14:textId="77777777" w:rsidR="00EE56E9" w:rsidRPr="00783DDD" w:rsidRDefault="00EE56E9" w:rsidP="0062629D">
      <w:pPr>
        <w:pStyle w:val="iBody"/>
        <w:suppressAutoHyphens/>
        <w:rPr>
          <w:rFonts w:ascii="Calibri Light" w:hAnsi="Calibri Light"/>
          <w:b/>
          <w:bCs/>
          <w:lang w:val="en-ZA"/>
        </w:rPr>
      </w:pPr>
      <w:r w:rsidRPr="0092127B">
        <w:rPr>
          <w:lang w:val="en-GB"/>
        </w:rPr>
        <w:t>Apart from these O&amp;M tasks, the Contractor shall conduct any other necessary task to comply with the warranty of the manufacturers.</w:t>
      </w:r>
    </w:p>
    <w:p w14:paraId="5206B624" w14:textId="190C5421" w:rsidR="00EE56E9" w:rsidRPr="0092127B" w:rsidRDefault="00EE56E9" w:rsidP="0062629D">
      <w:pPr>
        <w:pStyle w:val="iHeader2"/>
        <w:suppressAutoHyphens/>
        <w:spacing w:before="360"/>
        <w:rPr>
          <w:lang w:val="en-GB"/>
        </w:rPr>
      </w:pPr>
      <w:bookmarkStart w:id="341" w:name="_Toc94781471"/>
      <w:bookmarkStart w:id="342" w:name="_Toc117107162"/>
      <w:bookmarkStart w:id="343" w:name="_Toc136005118"/>
      <w:r w:rsidRPr="0092127B">
        <w:rPr>
          <w:lang w:val="en-GB"/>
        </w:rPr>
        <w:t>O&amp;M reporting</w:t>
      </w:r>
      <w:bookmarkEnd w:id="341"/>
      <w:bookmarkEnd w:id="342"/>
      <w:bookmarkEnd w:id="343"/>
    </w:p>
    <w:p w14:paraId="66865E6A" w14:textId="77777777" w:rsidR="00EE56E9" w:rsidRPr="00783DDD" w:rsidRDefault="00EE56E9" w:rsidP="0062629D">
      <w:pPr>
        <w:pStyle w:val="iBody"/>
        <w:suppressAutoHyphens/>
        <w:rPr>
          <w:lang w:val="en-ZA"/>
        </w:rPr>
      </w:pPr>
      <w:r w:rsidRPr="00783DDD">
        <w:rPr>
          <w:lang w:val="en-ZA"/>
        </w:rPr>
        <w:t>The Contractor shall perform remote monitoring during the O&amp;M period. A quarterly O&amp;M report shall be prepared, including at least:</w:t>
      </w:r>
    </w:p>
    <w:p w14:paraId="4BE0F275" w14:textId="0134489E" w:rsidR="00EE56E9" w:rsidRPr="00783DDD" w:rsidRDefault="00EE56E9" w:rsidP="0062629D">
      <w:pPr>
        <w:pStyle w:val="iBody"/>
        <w:numPr>
          <w:ilvl w:val="0"/>
          <w:numId w:val="19"/>
        </w:numPr>
        <w:suppressAutoHyphens/>
        <w:rPr>
          <w:lang w:val="en-ZA"/>
        </w:rPr>
      </w:pPr>
      <w:r w:rsidRPr="00783DDD">
        <w:rPr>
          <w:lang w:val="en-ZA"/>
        </w:rPr>
        <w:t>Average, maximum, and minimum voltage at the supply terminals recorded over the last 3 months.</w:t>
      </w:r>
    </w:p>
    <w:p w14:paraId="0FC24634" w14:textId="4EE71258" w:rsidR="00EE56E9" w:rsidRPr="00783DDD" w:rsidRDefault="00EE56E9" w:rsidP="0062629D">
      <w:pPr>
        <w:pStyle w:val="iBody"/>
        <w:numPr>
          <w:ilvl w:val="0"/>
          <w:numId w:val="19"/>
        </w:numPr>
        <w:suppressAutoHyphens/>
        <w:rPr>
          <w:lang w:val="en-ZA"/>
        </w:rPr>
      </w:pPr>
      <w:r w:rsidRPr="00783DDD">
        <w:rPr>
          <w:lang w:val="en-ZA"/>
        </w:rPr>
        <w:t>Average, maximum, and minimum frequency at the supply terminals recorded over the last 3 months.</w:t>
      </w:r>
    </w:p>
    <w:p w14:paraId="2B0BE83F" w14:textId="01EFE85E" w:rsidR="00EE56E9" w:rsidRPr="0092127B" w:rsidRDefault="00EE56E9" w:rsidP="0062629D">
      <w:pPr>
        <w:pStyle w:val="iBody"/>
        <w:numPr>
          <w:ilvl w:val="0"/>
          <w:numId w:val="19"/>
        </w:numPr>
        <w:suppressAutoHyphens/>
        <w:rPr>
          <w:lang w:val="en-GB"/>
        </w:rPr>
      </w:pPr>
      <w:r w:rsidRPr="0092127B">
        <w:rPr>
          <w:lang w:val="en-GB"/>
        </w:rPr>
        <w:t>Monthly energy demand.</w:t>
      </w:r>
    </w:p>
    <w:p w14:paraId="02D98AF0" w14:textId="52A9295E" w:rsidR="00EE56E9" w:rsidRPr="00783DDD" w:rsidRDefault="00EE56E9" w:rsidP="0062629D">
      <w:pPr>
        <w:pStyle w:val="iBody"/>
        <w:numPr>
          <w:ilvl w:val="0"/>
          <w:numId w:val="19"/>
        </w:numPr>
        <w:suppressAutoHyphens/>
        <w:rPr>
          <w:lang w:val="en-ZA"/>
        </w:rPr>
      </w:pPr>
      <w:r w:rsidRPr="00783DDD">
        <w:rPr>
          <w:lang w:val="en-ZA"/>
        </w:rPr>
        <w:t>Monthly energy provided by the PV generator, the diesel generators, and the utility grid (if any).</w:t>
      </w:r>
    </w:p>
    <w:p w14:paraId="3EA4D0CB" w14:textId="7BE205D8" w:rsidR="00B25173" w:rsidRPr="0092127B" w:rsidRDefault="00B25173" w:rsidP="0062629D">
      <w:pPr>
        <w:pStyle w:val="iBody"/>
        <w:numPr>
          <w:ilvl w:val="0"/>
          <w:numId w:val="19"/>
        </w:numPr>
        <w:suppressAutoHyphens/>
        <w:rPr>
          <w:lang w:val="en-GB"/>
        </w:rPr>
      </w:pPr>
      <w:r w:rsidRPr="0092127B">
        <w:rPr>
          <w:lang w:val="en-GB"/>
        </w:rPr>
        <w:t>Monthly fuel consumption</w:t>
      </w:r>
    </w:p>
    <w:p w14:paraId="6EB3C8B1" w14:textId="0A32EAFF" w:rsidR="00EE56E9" w:rsidRPr="00783DDD" w:rsidRDefault="672AEBFB" w:rsidP="0062629D">
      <w:pPr>
        <w:pStyle w:val="iBody"/>
        <w:numPr>
          <w:ilvl w:val="0"/>
          <w:numId w:val="19"/>
        </w:numPr>
        <w:suppressAutoHyphens/>
        <w:rPr>
          <w:lang w:val="en-ZA"/>
        </w:rPr>
      </w:pPr>
      <w:r w:rsidRPr="00783DDD">
        <w:rPr>
          <w:lang w:val="en-ZA"/>
        </w:rPr>
        <w:t xml:space="preserve">Temperature-corrected </w:t>
      </w:r>
      <w:r w:rsidR="00EE56E9" w:rsidRPr="00783DDD">
        <w:rPr>
          <w:lang w:val="en-ZA"/>
        </w:rPr>
        <w:t xml:space="preserve">Performance Ratio of the PV generator. </w:t>
      </w:r>
    </w:p>
    <w:p w14:paraId="02270E4A" w14:textId="052A93AF" w:rsidR="00EE56E9" w:rsidRPr="00783DDD" w:rsidRDefault="00EE56E9" w:rsidP="0062629D">
      <w:pPr>
        <w:pStyle w:val="iBody"/>
        <w:numPr>
          <w:ilvl w:val="0"/>
          <w:numId w:val="19"/>
        </w:numPr>
        <w:suppressAutoHyphens/>
        <w:rPr>
          <w:lang w:val="en-ZA"/>
        </w:rPr>
      </w:pPr>
      <w:r w:rsidRPr="00783DDD">
        <w:rPr>
          <w:lang w:val="en-ZA"/>
        </w:rPr>
        <w:t>Number of grid outages and their duration.</w:t>
      </w:r>
    </w:p>
    <w:p w14:paraId="2F5BEB26" w14:textId="586BF2CF" w:rsidR="00EE56E9" w:rsidRPr="00783DDD" w:rsidRDefault="00EE56E9" w:rsidP="0062629D">
      <w:pPr>
        <w:pStyle w:val="iBody"/>
        <w:numPr>
          <w:ilvl w:val="0"/>
          <w:numId w:val="21"/>
        </w:numPr>
        <w:suppressAutoHyphens/>
        <w:rPr>
          <w:lang w:val="en-ZA"/>
        </w:rPr>
      </w:pPr>
      <w:r w:rsidRPr="00783DDD">
        <w:rPr>
          <w:lang w:val="en-ZA"/>
        </w:rPr>
        <w:t>Unscheduled down-times and their duration.</w:t>
      </w:r>
    </w:p>
    <w:p w14:paraId="7458E878" w14:textId="5CBE631A" w:rsidR="00EE56E9" w:rsidRPr="00783DDD" w:rsidRDefault="00EE56E9" w:rsidP="0062629D">
      <w:pPr>
        <w:pStyle w:val="iBody"/>
        <w:numPr>
          <w:ilvl w:val="0"/>
          <w:numId w:val="21"/>
        </w:numPr>
        <w:suppressAutoHyphens/>
        <w:rPr>
          <w:lang w:val="en-ZA"/>
        </w:rPr>
      </w:pPr>
      <w:r w:rsidRPr="00783DDD">
        <w:rPr>
          <w:lang w:val="en-ZA"/>
        </w:rPr>
        <w:t>List of faults and alarms.</w:t>
      </w:r>
    </w:p>
    <w:p w14:paraId="11DB485F" w14:textId="1E221CE9" w:rsidR="00EE56E9" w:rsidRPr="00783DDD" w:rsidRDefault="00EE56E9" w:rsidP="0062629D">
      <w:pPr>
        <w:pStyle w:val="iBody"/>
        <w:numPr>
          <w:ilvl w:val="0"/>
          <w:numId w:val="21"/>
        </w:numPr>
        <w:suppressAutoHyphens/>
        <w:rPr>
          <w:lang w:val="en-ZA"/>
        </w:rPr>
      </w:pPr>
      <w:r w:rsidRPr="00783DDD">
        <w:rPr>
          <w:lang w:val="en-ZA"/>
        </w:rPr>
        <w:t>List of O&amp;M tasks undertaken.</w:t>
      </w:r>
    </w:p>
    <w:p w14:paraId="247412E5" w14:textId="77777777" w:rsidR="00EE56E9" w:rsidRPr="00783DDD" w:rsidRDefault="00EE56E9" w:rsidP="0062629D">
      <w:pPr>
        <w:pStyle w:val="iBody"/>
        <w:suppressAutoHyphens/>
        <w:rPr>
          <w:lang w:val="en-ZA"/>
        </w:rPr>
      </w:pPr>
      <w:r w:rsidRPr="00783DDD">
        <w:rPr>
          <w:lang w:val="en-ZA"/>
        </w:rPr>
        <w:t xml:space="preserve">Together with the quarterly O&amp;M report, hourly values of the following parameters shall be provided in a separate file (Excel, CSV, or similar): </w:t>
      </w:r>
    </w:p>
    <w:p w14:paraId="14059F61" w14:textId="1D49729A" w:rsidR="00EE56E9" w:rsidRPr="00783DDD" w:rsidRDefault="00EE56E9" w:rsidP="0062629D">
      <w:pPr>
        <w:pStyle w:val="iBody"/>
        <w:numPr>
          <w:ilvl w:val="0"/>
          <w:numId w:val="21"/>
        </w:numPr>
        <w:suppressAutoHyphens/>
        <w:rPr>
          <w:lang w:val="en-ZA"/>
        </w:rPr>
      </w:pPr>
      <w:r w:rsidRPr="00783DDD">
        <w:rPr>
          <w:lang w:val="en-ZA"/>
        </w:rPr>
        <w:t>Power of the loads, the PV inverters, the battery inverters, the diesel generators (if any), and the grid (if any) in kW.</w:t>
      </w:r>
    </w:p>
    <w:p w14:paraId="36C00AF4" w14:textId="13838B88" w:rsidR="00EE56E9" w:rsidRPr="00783DDD" w:rsidRDefault="009E4C28" w:rsidP="0062629D">
      <w:pPr>
        <w:pStyle w:val="iBody"/>
        <w:numPr>
          <w:ilvl w:val="0"/>
          <w:numId w:val="21"/>
        </w:numPr>
        <w:suppressAutoHyphens/>
        <w:rPr>
          <w:lang w:val="en-ZA"/>
        </w:rPr>
      </w:pPr>
      <w:r>
        <w:rPr>
          <w:lang w:val="en-ZA"/>
        </w:rPr>
        <w:t>SO</w:t>
      </w:r>
      <w:r w:rsidR="00EE56E9" w:rsidRPr="00783DDD">
        <w:rPr>
          <w:lang w:val="en-ZA"/>
        </w:rPr>
        <w:t xml:space="preserve">C (in %), voltage (in V), and temperature (in </w:t>
      </w:r>
      <w:proofErr w:type="spellStart"/>
      <w:r w:rsidR="00EE56E9" w:rsidRPr="00783DDD">
        <w:rPr>
          <w:vertAlign w:val="superscript"/>
          <w:lang w:val="en-ZA"/>
        </w:rPr>
        <w:t>o</w:t>
      </w:r>
      <w:r w:rsidR="00EE56E9" w:rsidRPr="00783DDD">
        <w:rPr>
          <w:lang w:val="en-ZA"/>
        </w:rPr>
        <w:t>C</w:t>
      </w:r>
      <w:proofErr w:type="spellEnd"/>
      <w:r w:rsidR="00EE56E9" w:rsidRPr="00783DDD">
        <w:rPr>
          <w:lang w:val="en-ZA"/>
        </w:rPr>
        <w:t xml:space="preserve">) of the battery. </w:t>
      </w:r>
    </w:p>
    <w:p w14:paraId="00710DC2" w14:textId="0CECB92D" w:rsidR="00EE56E9" w:rsidRPr="00783DDD" w:rsidRDefault="00EE56E9" w:rsidP="0062629D">
      <w:pPr>
        <w:pStyle w:val="iBody"/>
        <w:numPr>
          <w:ilvl w:val="0"/>
          <w:numId w:val="21"/>
        </w:numPr>
        <w:suppressAutoHyphens/>
        <w:rPr>
          <w:lang w:val="en-ZA"/>
        </w:rPr>
      </w:pPr>
      <w:r w:rsidRPr="00783DDD">
        <w:rPr>
          <w:lang w:val="en-ZA"/>
        </w:rPr>
        <w:t>Global Horizontal Irradiance as measured by a pyranometer (in W/m2).</w:t>
      </w:r>
    </w:p>
    <w:p w14:paraId="0C297A29" w14:textId="0F37AF6C" w:rsidR="00EE56E9" w:rsidRPr="00783DDD" w:rsidRDefault="00EE56E9" w:rsidP="0062629D">
      <w:pPr>
        <w:pStyle w:val="iBody"/>
        <w:suppressAutoHyphens/>
        <w:rPr>
          <w:lang w:val="en-ZA"/>
        </w:rPr>
      </w:pPr>
      <w:r w:rsidRPr="00783DDD">
        <w:rPr>
          <w:lang w:val="en-ZA"/>
        </w:rPr>
        <w:t>Each visit shall end with a Monitoring and O&amp;M Report, which summarises all the measurements taken to demonstrate that the system is working up to the specifications laid out in this document. The report shall al</w:t>
      </w:r>
      <w:r w:rsidR="009E4C28">
        <w:rPr>
          <w:lang w:val="en-ZA"/>
        </w:rPr>
        <w:t>so</w:t>
      </w:r>
      <w:r w:rsidRPr="00783DDD">
        <w:rPr>
          <w:lang w:val="en-ZA"/>
        </w:rPr>
        <w:t xml:space="preserve"> include all the O&amp;M tasks undertaken.</w:t>
      </w:r>
    </w:p>
    <w:p w14:paraId="2E403098" w14:textId="4FE35D77" w:rsidR="00EE56E9" w:rsidRPr="00783DDD" w:rsidRDefault="00EE56E9" w:rsidP="0062629D">
      <w:pPr>
        <w:pStyle w:val="iBody"/>
        <w:suppressAutoHyphens/>
        <w:rPr>
          <w:lang w:val="en-ZA"/>
        </w:rPr>
      </w:pPr>
      <w:r w:rsidRPr="00783DDD">
        <w:rPr>
          <w:lang w:val="en-ZA"/>
        </w:rPr>
        <w:t xml:space="preserve">During each of these visits, the </w:t>
      </w:r>
      <w:r w:rsidR="00B25173" w:rsidRPr="00783DDD">
        <w:rPr>
          <w:lang w:val="en-ZA"/>
        </w:rPr>
        <w:t>supplier</w:t>
      </w:r>
      <w:r w:rsidRPr="00783DDD">
        <w:rPr>
          <w:lang w:val="en-ZA"/>
        </w:rPr>
        <w:t xml:space="preserve"> shall provide a 6-hour training to the UNHCR per</w:t>
      </w:r>
      <w:r w:rsidR="009E4C28">
        <w:rPr>
          <w:lang w:val="en-ZA"/>
        </w:rPr>
        <w:t>so</w:t>
      </w:r>
      <w:r w:rsidRPr="00783DDD">
        <w:rPr>
          <w:lang w:val="en-ZA"/>
        </w:rPr>
        <w:t>nnel. The trainings shall revisit the O&amp;M requirements of the system. Any necessary documentation shall be provided along the trainings.</w:t>
      </w:r>
    </w:p>
    <w:p w14:paraId="6F94F0F3" w14:textId="77777777" w:rsidR="00EE56E9" w:rsidRPr="0092127B" w:rsidRDefault="00EE56E9" w:rsidP="0062629D">
      <w:pPr>
        <w:pStyle w:val="iBody"/>
        <w:suppressAutoHyphens/>
        <w:rPr>
          <w:b/>
          <w:bCs/>
          <w:lang w:val="en-GB"/>
        </w:rPr>
      </w:pPr>
      <w:r w:rsidRPr="0092127B">
        <w:rPr>
          <w:lang w:val="en-GB"/>
        </w:rPr>
        <w:t>Apart from these two visits, the Contractor shall conduct any necessary site visits for corrective O&amp;M during the defects liability period in case of system failure.</w:t>
      </w:r>
    </w:p>
    <w:p w14:paraId="13B47251" w14:textId="4771D68C" w:rsidR="005F169F" w:rsidRPr="0092127B" w:rsidRDefault="005F169F" w:rsidP="0062629D">
      <w:pPr>
        <w:pStyle w:val="iHeader1"/>
        <w:suppressAutoHyphens/>
        <w:spacing w:before="360"/>
        <w:rPr>
          <w:lang w:val="en-GB"/>
        </w:rPr>
      </w:pPr>
      <w:bookmarkStart w:id="344" w:name="_Toc94781472"/>
      <w:bookmarkStart w:id="345" w:name="_Toc117107163"/>
      <w:bookmarkStart w:id="346" w:name="_Ref117155336"/>
      <w:bookmarkStart w:id="347" w:name="_Toc136005119"/>
      <w:r w:rsidRPr="0092127B">
        <w:rPr>
          <w:lang w:val="en-GB"/>
        </w:rPr>
        <w:t>Training</w:t>
      </w:r>
      <w:bookmarkEnd w:id="344"/>
      <w:bookmarkEnd w:id="345"/>
      <w:bookmarkEnd w:id="346"/>
      <w:bookmarkEnd w:id="347"/>
    </w:p>
    <w:p w14:paraId="4EED271B" w14:textId="085582ED" w:rsidR="005F169F" w:rsidRPr="0092127B" w:rsidRDefault="005F169F" w:rsidP="0062629D">
      <w:pPr>
        <w:pStyle w:val="iBody"/>
        <w:suppressAutoHyphens/>
        <w:rPr>
          <w:lang w:val="en-GB"/>
        </w:rPr>
      </w:pPr>
      <w:r w:rsidRPr="0092127B">
        <w:rPr>
          <w:lang w:val="en-GB"/>
        </w:rPr>
        <w:t>Bidders shall describe a training plan for UNHCR per</w:t>
      </w:r>
      <w:r w:rsidR="009E4C28">
        <w:rPr>
          <w:lang w:val="en-GB"/>
        </w:rPr>
        <w:t>so</w:t>
      </w:r>
      <w:r w:rsidRPr="0092127B">
        <w:rPr>
          <w:lang w:val="en-GB"/>
        </w:rPr>
        <w:t>nnel to be conducted upon completion of construction works. The training shall last a total of 32h and shall be offered to 2 staff to be appointed by UNHCR. Bidders are al</w:t>
      </w:r>
      <w:r w:rsidR="009E4C28">
        <w:rPr>
          <w:lang w:val="en-GB"/>
        </w:rPr>
        <w:t>so</w:t>
      </w:r>
      <w:r w:rsidRPr="0092127B">
        <w:rPr>
          <w:lang w:val="en-GB"/>
        </w:rPr>
        <w:t xml:space="preserve"> encouraged to involve the appointed UNHCR staff during the project installation, in particular during the testing and commissioning. </w:t>
      </w:r>
    </w:p>
    <w:p w14:paraId="7B021A16" w14:textId="6FC39977" w:rsidR="005F169F" w:rsidRPr="0092127B" w:rsidRDefault="005F169F" w:rsidP="0062629D">
      <w:pPr>
        <w:pStyle w:val="iBody"/>
        <w:suppressAutoHyphens/>
        <w:rPr>
          <w:lang w:val="en-GB"/>
        </w:rPr>
      </w:pPr>
      <w:r w:rsidRPr="0092127B">
        <w:rPr>
          <w:lang w:val="en-GB"/>
        </w:rPr>
        <w:t>The objective of the training will be to (</w:t>
      </w:r>
      <w:proofErr w:type="spellStart"/>
      <w:r w:rsidRPr="0092127B">
        <w:rPr>
          <w:lang w:val="en-GB"/>
        </w:rPr>
        <w:t>i</w:t>
      </w:r>
      <w:proofErr w:type="spellEnd"/>
      <w:r w:rsidRPr="0092127B">
        <w:rPr>
          <w:lang w:val="en-GB"/>
        </w:rPr>
        <w:t xml:space="preserve">) provide the appointed UNHCR staff with a basic understanding of the </w:t>
      </w:r>
      <w:r w:rsidR="009E4C28">
        <w:rPr>
          <w:lang w:val="en-GB"/>
        </w:rPr>
        <w:t>S</w:t>
      </w:r>
      <w:r w:rsidR="00CC0FA0">
        <w:rPr>
          <w:lang w:val="en-GB"/>
        </w:rPr>
        <w:t>o</w:t>
      </w:r>
      <w:r w:rsidRPr="0092127B">
        <w:rPr>
          <w:lang w:val="en-GB"/>
        </w:rPr>
        <w:t xml:space="preserve">lar PV hybrid power </w:t>
      </w:r>
      <w:r w:rsidR="00D06495">
        <w:rPr>
          <w:lang w:val="en-GB"/>
        </w:rPr>
        <w:t>system</w:t>
      </w:r>
      <w:r w:rsidRPr="0092127B">
        <w:rPr>
          <w:lang w:val="en-GB"/>
        </w:rPr>
        <w:t xml:space="preserve"> and (ii) empower the appointed UNHCR staff with the necessary </w:t>
      </w:r>
      <w:r w:rsidR="00DB7846">
        <w:rPr>
          <w:lang w:val="en-GB"/>
        </w:rPr>
        <w:t>information</w:t>
      </w:r>
      <w:r w:rsidR="00DB7846" w:rsidRPr="0092127B">
        <w:rPr>
          <w:lang w:val="en-GB"/>
        </w:rPr>
        <w:t xml:space="preserve"> </w:t>
      </w:r>
      <w:r w:rsidR="009E4C28">
        <w:rPr>
          <w:lang w:val="en-GB"/>
        </w:rPr>
        <w:t>SO</w:t>
      </w:r>
      <w:r w:rsidRPr="0092127B">
        <w:rPr>
          <w:lang w:val="en-GB"/>
        </w:rPr>
        <w:t xml:space="preserve"> that they can read the power </w:t>
      </w:r>
      <w:r w:rsidR="00D06495">
        <w:rPr>
          <w:lang w:val="en-GB"/>
        </w:rPr>
        <w:t>system</w:t>
      </w:r>
      <w:r w:rsidRPr="0092127B">
        <w:rPr>
          <w:lang w:val="en-GB"/>
        </w:rPr>
        <w:t xml:space="preserve"> signals (through the PV and battery inverters displays) and identify what part of the power </w:t>
      </w:r>
      <w:r w:rsidR="00D06495">
        <w:rPr>
          <w:lang w:val="en-GB"/>
        </w:rPr>
        <w:t>system</w:t>
      </w:r>
      <w:r w:rsidRPr="0092127B">
        <w:rPr>
          <w:lang w:val="en-GB"/>
        </w:rPr>
        <w:t xml:space="preserve"> is malfunctioning or failing at any time, (iii) act as focal points between UNHCR and the O&amp;M Contractor during Level 1 of the corrective O&amp;M as described above, and (iv) empower the appointed staff to ensure the proper use of the system and end-of-use of its specific parts, in order to enable the continuity of operation and longevity of the system and minimise its negative environmental impacts.</w:t>
      </w:r>
    </w:p>
    <w:p w14:paraId="1AAFB1AF" w14:textId="77777777" w:rsidR="005F169F" w:rsidRPr="0092127B" w:rsidRDefault="005F169F" w:rsidP="0062629D">
      <w:pPr>
        <w:pStyle w:val="iBody"/>
        <w:suppressAutoHyphens/>
        <w:rPr>
          <w:lang w:val="en-GB"/>
        </w:rPr>
      </w:pPr>
      <w:r w:rsidRPr="0092127B">
        <w:rPr>
          <w:lang w:val="en-GB"/>
        </w:rPr>
        <w:t>Training shall cover design fundamentals of the hybrid system installed, technical characteristics including functionalities, operations &amp; maintenance, safety, controlling, monitoring, proper use and care (cleaning), end of life management, and reporting.</w:t>
      </w:r>
    </w:p>
    <w:p w14:paraId="61404B6E" w14:textId="77777777" w:rsidR="005F169F" w:rsidRPr="0092127B" w:rsidRDefault="005F169F" w:rsidP="0062629D">
      <w:pPr>
        <w:pStyle w:val="iBody"/>
        <w:suppressAutoHyphens/>
        <w:rPr>
          <w:lang w:val="en-GB"/>
        </w:rPr>
      </w:pPr>
      <w:r w:rsidRPr="0092127B">
        <w:rPr>
          <w:lang w:val="en-GB"/>
        </w:rPr>
        <w:t xml:space="preserve">The Contractor shall provide an O&amp;M plan following IEC 62446-2 for UNHCR approval, including preventing and corrective maintenance, tasks, responsible people, and a list of materials and tools needed for each task. </w:t>
      </w:r>
    </w:p>
    <w:p w14:paraId="7A9AB863" w14:textId="77777777" w:rsidR="005F169F" w:rsidRPr="0092127B" w:rsidRDefault="005F169F" w:rsidP="0062629D">
      <w:pPr>
        <w:pStyle w:val="iBody"/>
        <w:suppressAutoHyphens/>
        <w:rPr>
          <w:lang w:val="en-GB"/>
        </w:rPr>
      </w:pPr>
      <w:r w:rsidRPr="0092127B">
        <w:rPr>
          <w:lang w:val="en-GB"/>
        </w:rPr>
        <w:t>Training is to be provided at the site.</w:t>
      </w:r>
    </w:p>
    <w:p w14:paraId="3EC7BFB6" w14:textId="6AA3ED49" w:rsidR="005F169F" w:rsidRPr="0092127B" w:rsidRDefault="005F169F" w:rsidP="0062629D">
      <w:pPr>
        <w:pStyle w:val="iBody"/>
        <w:suppressAutoHyphens/>
        <w:rPr>
          <w:lang w:val="en-GB"/>
        </w:rPr>
      </w:pPr>
      <w:r w:rsidRPr="0092127B">
        <w:rPr>
          <w:lang w:val="en-GB"/>
        </w:rPr>
        <w:t>All as</w:t>
      </w:r>
      <w:r w:rsidR="009E4C28">
        <w:rPr>
          <w:lang w:val="en-GB"/>
        </w:rPr>
        <w:t>so</w:t>
      </w:r>
      <w:r w:rsidRPr="0092127B">
        <w:rPr>
          <w:lang w:val="en-GB"/>
        </w:rPr>
        <w:t xml:space="preserve">ciated costs shall be borne by the Contractor, including at least transport to site, accommodation, meals, and training materials.  </w:t>
      </w:r>
    </w:p>
    <w:p w14:paraId="23E4993D" w14:textId="45985E66" w:rsidR="00B27B3D" w:rsidRPr="0092127B" w:rsidRDefault="00B27B3D" w:rsidP="0062629D">
      <w:pPr>
        <w:pStyle w:val="iHeader1"/>
        <w:suppressAutoHyphens/>
        <w:spacing w:before="360"/>
        <w:rPr>
          <w:lang w:val="en-GB"/>
        </w:rPr>
      </w:pPr>
      <w:bookmarkStart w:id="348" w:name="_Toc94781478"/>
      <w:bookmarkStart w:id="349" w:name="_Toc117107164"/>
      <w:bookmarkStart w:id="350" w:name="_Toc136005120"/>
      <w:r w:rsidRPr="0092127B">
        <w:rPr>
          <w:lang w:val="en-GB"/>
        </w:rPr>
        <w:t>Health and Safety Requirements</w:t>
      </w:r>
      <w:bookmarkStart w:id="351" w:name="_Toc79773648"/>
      <w:bookmarkEnd w:id="348"/>
      <w:bookmarkEnd w:id="349"/>
      <w:bookmarkEnd w:id="350"/>
      <w:r w:rsidRPr="0092127B">
        <w:rPr>
          <w:lang w:val="en-GB"/>
        </w:rPr>
        <w:t xml:space="preserve"> </w:t>
      </w:r>
      <w:bookmarkEnd w:id="351"/>
    </w:p>
    <w:p w14:paraId="13D78CC8" w14:textId="7290FB23" w:rsidR="00B27B3D" w:rsidRPr="00EE3186" w:rsidRDefault="00B27B3D" w:rsidP="0062629D">
      <w:pPr>
        <w:pStyle w:val="iBody"/>
        <w:suppressAutoHyphens/>
        <w:rPr>
          <w:lang w:val="en-GB"/>
        </w:rPr>
      </w:pPr>
      <w:r w:rsidRPr="00EE3186">
        <w:rPr>
          <w:lang w:val="en-GB"/>
        </w:rPr>
        <w:t>The Contractor shall follow all applicable health and safety codes as per national regulations and the UNHCR Health and Safety Requirements for Contractors.</w:t>
      </w:r>
    </w:p>
    <w:p w14:paraId="4F40A368" w14:textId="568514EC" w:rsidR="00B27B3D" w:rsidRPr="00EE3186" w:rsidRDefault="00B27B3D" w:rsidP="0062629D">
      <w:pPr>
        <w:pStyle w:val="iBody"/>
        <w:suppressAutoHyphens/>
        <w:rPr>
          <w:lang w:val="en-GB"/>
        </w:rPr>
      </w:pPr>
      <w:r w:rsidRPr="00EE3186">
        <w:rPr>
          <w:lang w:val="en-GB"/>
        </w:rPr>
        <w:t>The Contractor shall at all times take all rea</w:t>
      </w:r>
      <w:r w:rsidR="009E4C28">
        <w:rPr>
          <w:lang w:val="en-GB"/>
        </w:rPr>
        <w:t>so</w:t>
      </w:r>
      <w:r w:rsidRPr="00EE3186">
        <w:rPr>
          <w:lang w:val="en-GB"/>
        </w:rPr>
        <w:t>nable precautions to maintain the health and safety of the Contractor’s per</w:t>
      </w:r>
      <w:r w:rsidR="009E4C28">
        <w:rPr>
          <w:lang w:val="en-GB"/>
        </w:rPr>
        <w:t>so</w:t>
      </w:r>
      <w:r w:rsidRPr="00EE3186">
        <w:rPr>
          <w:lang w:val="en-GB"/>
        </w:rPr>
        <w:t>nnel</w:t>
      </w:r>
      <w:r w:rsidR="00FD7439">
        <w:rPr>
          <w:lang w:val="en-GB"/>
        </w:rPr>
        <w:t xml:space="preserve">, </w:t>
      </w:r>
      <w:r w:rsidRPr="00EE3186">
        <w:rPr>
          <w:lang w:val="en-GB"/>
        </w:rPr>
        <w:t>and that suitable arrangements are made for all necessary welfare and hygiene requirements.</w:t>
      </w:r>
    </w:p>
    <w:p w14:paraId="7DC9A2F2" w14:textId="6D812F57" w:rsidR="00B27B3D" w:rsidRPr="0092127B" w:rsidRDefault="00B27B3D" w:rsidP="0062629D">
      <w:pPr>
        <w:pStyle w:val="iBody"/>
        <w:suppressAutoHyphens/>
        <w:rPr>
          <w:lang w:val="en-GB"/>
        </w:rPr>
      </w:pPr>
      <w:r w:rsidRPr="0092127B">
        <w:rPr>
          <w:lang w:val="en-GB"/>
        </w:rPr>
        <w:t>The Contractor shall appoint an accident prevention officer at the Site, responsible for maintaining safety and protection against accidents. This per</w:t>
      </w:r>
      <w:r w:rsidR="009E4C28">
        <w:rPr>
          <w:lang w:val="en-GB"/>
        </w:rPr>
        <w:t>so</w:t>
      </w:r>
      <w:r w:rsidRPr="0092127B">
        <w:rPr>
          <w:lang w:val="en-GB"/>
        </w:rPr>
        <w:t>n shall be qualified for this responsibility and shall have the authority to issue instructions and take protective measures to prevent accidents. Throughout the performance of the contract, the Contractor shall provide whatever is required by this per</w:t>
      </w:r>
      <w:r w:rsidR="009E4C28">
        <w:rPr>
          <w:lang w:val="en-GB"/>
        </w:rPr>
        <w:t>so</w:t>
      </w:r>
      <w:r w:rsidRPr="0092127B">
        <w:rPr>
          <w:lang w:val="en-GB"/>
        </w:rPr>
        <w:t>n to exercise this responsibility and authority.</w:t>
      </w:r>
    </w:p>
    <w:p w14:paraId="3B7D19C5" w14:textId="53F55D77" w:rsidR="00B27B3D" w:rsidRPr="0092127B" w:rsidRDefault="00B27B3D" w:rsidP="0062629D">
      <w:pPr>
        <w:pStyle w:val="iBody"/>
        <w:suppressAutoHyphens/>
        <w:rPr>
          <w:lang w:val="en-GB"/>
        </w:rPr>
      </w:pPr>
      <w:r w:rsidRPr="0092127B">
        <w:rPr>
          <w:lang w:val="en-GB"/>
        </w:rPr>
        <w:t xml:space="preserve">The Contractor shall notify the details of any accident as </w:t>
      </w:r>
      <w:r w:rsidR="009E4C28">
        <w:rPr>
          <w:lang w:val="en-GB"/>
        </w:rPr>
        <w:t>so</w:t>
      </w:r>
      <w:r w:rsidRPr="0092127B">
        <w:rPr>
          <w:lang w:val="en-GB"/>
        </w:rPr>
        <w:t>on as practicable after its occurrence. The Contractor shall maintain records and make reports concerning health, safety, and welfare of per</w:t>
      </w:r>
      <w:r w:rsidR="009E4C28">
        <w:rPr>
          <w:lang w:val="en-GB"/>
        </w:rPr>
        <w:t>so</w:t>
      </w:r>
      <w:r w:rsidRPr="0092127B">
        <w:rPr>
          <w:lang w:val="en-GB"/>
        </w:rPr>
        <w:t>ns, and damage to property, as the Employer may rea</w:t>
      </w:r>
      <w:r w:rsidR="009E4C28">
        <w:rPr>
          <w:lang w:val="en-GB"/>
        </w:rPr>
        <w:t>so</w:t>
      </w:r>
      <w:r w:rsidRPr="0092127B">
        <w:rPr>
          <w:lang w:val="en-GB"/>
        </w:rPr>
        <w:t>nably require.</w:t>
      </w:r>
    </w:p>
    <w:p w14:paraId="49527E25" w14:textId="42AB749A" w:rsidR="00B27B3D" w:rsidRPr="0092127B" w:rsidRDefault="00B27B3D" w:rsidP="0062629D">
      <w:pPr>
        <w:pStyle w:val="iBody"/>
        <w:suppressAutoHyphens/>
        <w:rPr>
          <w:lang w:val="en-GB"/>
        </w:rPr>
      </w:pPr>
      <w:r w:rsidRPr="0092127B">
        <w:rPr>
          <w:lang w:val="en-GB"/>
        </w:rPr>
        <w:t>Only certified electricians are allowed to do electrical works at voltage levels above the Extra Low Voltage as defined by IEC 60364. If the nominal voltage of the battery is higher than 120 Vdc and the positive and negative poles can be inadvertently touched at the same time, (1) insulating rubber gloves and an insulating mat shall be used, and (2) workers shall be accompanied by a third per</w:t>
      </w:r>
      <w:r w:rsidR="009E4C28">
        <w:rPr>
          <w:lang w:val="en-GB"/>
        </w:rPr>
        <w:t>so</w:t>
      </w:r>
      <w:r w:rsidRPr="0092127B">
        <w:rPr>
          <w:lang w:val="en-GB"/>
        </w:rPr>
        <w:t>n.</w:t>
      </w:r>
    </w:p>
    <w:p w14:paraId="7CBE3AA3" w14:textId="1A36B78B" w:rsidR="00B27B3D" w:rsidRPr="0092127B" w:rsidRDefault="00B27B3D" w:rsidP="0062629D">
      <w:pPr>
        <w:pStyle w:val="iBody"/>
        <w:suppressAutoHyphens/>
        <w:rPr>
          <w:lang w:val="en-GB"/>
        </w:rPr>
      </w:pPr>
      <w:r w:rsidRPr="0092127B">
        <w:rPr>
          <w:lang w:val="en-GB"/>
        </w:rPr>
        <w:t>Only per</w:t>
      </w:r>
      <w:r w:rsidR="009E4C28">
        <w:rPr>
          <w:lang w:val="en-GB"/>
        </w:rPr>
        <w:t>so</w:t>
      </w:r>
      <w:r w:rsidRPr="0092127B">
        <w:rPr>
          <w:lang w:val="en-GB"/>
        </w:rPr>
        <w:t xml:space="preserve">nnel trained and certified to work at heights are allowed to do </w:t>
      </w:r>
      <w:r w:rsidR="009E4C28">
        <w:rPr>
          <w:lang w:val="en-GB"/>
        </w:rPr>
        <w:t>SO</w:t>
      </w:r>
      <w:r w:rsidRPr="0092127B">
        <w:rPr>
          <w:lang w:val="en-GB"/>
        </w:rPr>
        <w:t xml:space="preserve">. </w:t>
      </w:r>
    </w:p>
    <w:p w14:paraId="28DC8051" w14:textId="2639E1A2" w:rsidR="00B27B3D" w:rsidRPr="0092127B" w:rsidRDefault="00B27B3D" w:rsidP="0062629D">
      <w:pPr>
        <w:pStyle w:val="iBody"/>
        <w:suppressAutoHyphens/>
        <w:rPr>
          <w:i/>
          <w:iCs/>
          <w:lang w:val="en-GB"/>
        </w:rPr>
      </w:pPr>
      <w:r w:rsidRPr="0092127B">
        <w:rPr>
          <w:lang w:val="en-GB"/>
        </w:rPr>
        <w:t>The installation team must include at least one per</w:t>
      </w:r>
      <w:r w:rsidR="009E4C28">
        <w:rPr>
          <w:lang w:val="en-GB"/>
        </w:rPr>
        <w:t>so</w:t>
      </w:r>
      <w:r w:rsidRPr="0092127B">
        <w:rPr>
          <w:lang w:val="en-GB"/>
        </w:rPr>
        <w:t>n trained in First Aid.</w:t>
      </w:r>
    </w:p>
    <w:p w14:paraId="2E337C11" w14:textId="3EF5915C" w:rsidR="00B27B3D" w:rsidRPr="0092127B" w:rsidRDefault="00B27B3D" w:rsidP="0062629D">
      <w:pPr>
        <w:pStyle w:val="iHeader1"/>
        <w:suppressAutoHyphens/>
        <w:spacing w:before="360"/>
        <w:rPr>
          <w:lang w:val="en-GB"/>
        </w:rPr>
      </w:pPr>
      <w:bookmarkStart w:id="352" w:name="_Toc79773649"/>
      <w:bookmarkStart w:id="353" w:name="_Toc94781479"/>
      <w:bookmarkStart w:id="354" w:name="_Toc117107165"/>
      <w:bookmarkStart w:id="355" w:name="_Toc136005121"/>
      <w:r w:rsidRPr="0092127B">
        <w:rPr>
          <w:lang w:val="en-GB"/>
        </w:rPr>
        <w:t>Documentation</w:t>
      </w:r>
      <w:bookmarkEnd w:id="352"/>
      <w:bookmarkEnd w:id="353"/>
      <w:bookmarkEnd w:id="354"/>
      <w:bookmarkEnd w:id="355"/>
    </w:p>
    <w:p w14:paraId="082B6D73" w14:textId="77777777" w:rsidR="00B27B3D" w:rsidRPr="0092127B" w:rsidRDefault="00B27B3D" w:rsidP="0062629D">
      <w:pPr>
        <w:pStyle w:val="iBody"/>
        <w:suppressAutoHyphens/>
        <w:rPr>
          <w:lang w:val="en-GB"/>
        </w:rPr>
      </w:pPr>
      <w:r w:rsidRPr="0092127B">
        <w:rPr>
          <w:lang w:val="en-GB"/>
        </w:rPr>
        <w:t xml:space="preserve">After the initial site visit, the Contractor shall provide a complete Engineering Design Report, including at least the following set of drawings:  </w:t>
      </w:r>
    </w:p>
    <w:p w14:paraId="05127D05" w14:textId="1EABF9FE" w:rsidR="00B27B3D" w:rsidRPr="00EE3186" w:rsidRDefault="00B27B3D" w:rsidP="0062629D">
      <w:pPr>
        <w:pStyle w:val="iBody"/>
        <w:numPr>
          <w:ilvl w:val="0"/>
          <w:numId w:val="21"/>
        </w:numPr>
        <w:suppressAutoHyphens/>
        <w:rPr>
          <w:lang w:val="en-GB"/>
        </w:rPr>
      </w:pPr>
      <w:r w:rsidRPr="00EE3186">
        <w:rPr>
          <w:lang w:val="en-GB"/>
        </w:rPr>
        <w:t>Layout drawings specifying the physical location and positioning of all components.</w:t>
      </w:r>
    </w:p>
    <w:p w14:paraId="3152CAAF" w14:textId="007FE88F" w:rsidR="00B27B3D" w:rsidRPr="00EE3186" w:rsidRDefault="00B27B3D" w:rsidP="0062629D">
      <w:pPr>
        <w:pStyle w:val="iBody"/>
        <w:numPr>
          <w:ilvl w:val="0"/>
          <w:numId w:val="21"/>
        </w:numPr>
        <w:suppressAutoHyphens/>
        <w:rPr>
          <w:lang w:val="en-GB"/>
        </w:rPr>
      </w:pPr>
      <w:r w:rsidRPr="00EE3186">
        <w:rPr>
          <w:lang w:val="en-GB"/>
        </w:rPr>
        <w:t>Civil engineering drawings, including at least:</w:t>
      </w:r>
    </w:p>
    <w:p w14:paraId="5036794F" w14:textId="137C90A8" w:rsidR="00B27B3D" w:rsidRPr="00EE3186" w:rsidRDefault="00B27B3D" w:rsidP="0062629D">
      <w:pPr>
        <w:pStyle w:val="iBody"/>
        <w:numPr>
          <w:ilvl w:val="1"/>
          <w:numId w:val="21"/>
        </w:numPr>
        <w:suppressAutoHyphens/>
        <w:rPr>
          <w:lang w:val="en-GB"/>
        </w:rPr>
      </w:pPr>
      <w:r w:rsidRPr="00EE3186">
        <w:rPr>
          <w:lang w:val="en-GB"/>
        </w:rPr>
        <w:t>PV support structure (different views)</w:t>
      </w:r>
    </w:p>
    <w:p w14:paraId="5CD6A136" w14:textId="3005A409" w:rsidR="00B27B3D" w:rsidRPr="00EE3186" w:rsidRDefault="00B27B3D" w:rsidP="0062629D">
      <w:pPr>
        <w:pStyle w:val="iBody"/>
        <w:numPr>
          <w:ilvl w:val="0"/>
          <w:numId w:val="21"/>
        </w:numPr>
        <w:suppressAutoHyphens/>
        <w:rPr>
          <w:lang w:val="en-GB"/>
        </w:rPr>
      </w:pPr>
      <w:r w:rsidRPr="00EE3186">
        <w:rPr>
          <w:lang w:val="en-GB"/>
        </w:rPr>
        <w:t>Functional drawings and Single Line Diagrams.</w:t>
      </w:r>
    </w:p>
    <w:p w14:paraId="30F38F6D" w14:textId="4A77075F" w:rsidR="00B27B3D" w:rsidRPr="0092127B" w:rsidRDefault="00B27B3D" w:rsidP="0062629D">
      <w:pPr>
        <w:pStyle w:val="iBody"/>
        <w:numPr>
          <w:ilvl w:val="0"/>
          <w:numId w:val="21"/>
        </w:numPr>
        <w:suppressAutoHyphens/>
        <w:rPr>
          <w:lang w:val="en-GB"/>
        </w:rPr>
      </w:pPr>
      <w:r w:rsidRPr="0092127B">
        <w:rPr>
          <w:lang w:val="en-GB"/>
        </w:rPr>
        <w:t>Installation drawings</w:t>
      </w:r>
    </w:p>
    <w:p w14:paraId="0AD21747" w14:textId="7486E67E" w:rsidR="00B27B3D" w:rsidRPr="00EE3186" w:rsidRDefault="00B27B3D" w:rsidP="0062629D">
      <w:pPr>
        <w:pStyle w:val="iBody"/>
        <w:numPr>
          <w:ilvl w:val="1"/>
          <w:numId w:val="21"/>
        </w:numPr>
        <w:suppressAutoHyphens/>
        <w:rPr>
          <w:lang w:val="en-GB"/>
        </w:rPr>
      </w:pPr>
      <w:r w:rsidRPr="00EE3186">
        <w:rPr>
          <w:lang w:val="en-GB"/>
        </w:rPr>
        <w:t xml:space="preserve">Details of the installation of all equipment inside the technical room, including at least the power conversion equipment, battery, switchboards, cable trays, and internal electrical distribution. </w:t>
      </w:r>
    </w:p>
    <w:p w14:paraId="38D3A7A1" w14:textId="02B812B3" w:rsidR="00B27B3D" w:rsidRPr="00EE3186" w:rsidRDefault="00B27B3D" w:rsidP="0062629D">
      <w:pPr>
        <w:pStyle w:val="iBody"/>
        <w:numPr>
          <w:ilvl w:val="0"/>
          <w:numId w:val="21"/>
        </w:numPr>
        <w:suppressAutoHyphens/>
        <w:rPr>
          <w:lang w:val="en-GB"/>
        </w:rPr>
      </w:pPr>
      <w:r w:rsidRPr="00EE3186">
        <w:rPr>
          <w:lang w:val="en-GB"/>
        </w:rPr>
        <w:t xml:space="preserve">Detailed electrical drawings, including at least: </w:t>
      </w:r>
    </w:p>
    <w:p w14:paraId="16ACB620" w14:textId="3D738327" w:rsidR="00693CEB" w:rsidRPr="0092127B" w:rsidRDefault="00B27B3D" w:rsidP="0062629D">
      <w:pPr>
        <w:pStyle w:val="iBody"/>
        <w:numPr>
          <w:ilvl w:val="1"/>
          <w:numId w:val="21"/>
        </w:numPr>
        <w:suppressAutoHyphens/>
        <w:rPr>
          <w:lang w:val="en-GB"/>
        </w:rPr>
      </w:pPr>
      <w:r w:rsidRPr="0092127B">
        <w:rPr>
          <w:lang w:val="en-GB"/>
        </w:rPr>
        <w:t>General Single Line Diagram</w:t>
      </w:r>
    </w:p>
    <w:p w14:paraId="4E0B752A" w14:textId="0E86F3D2" w:rsidR="00693CEB" w:rsidRPr="0092127B" w:rsidRDefault="00B27B3D" w:rsidP="0062629D">
      <w:pPr>
        <w:pStyle w:val="iBody"/>
        <w:numPr>
          <w:ilvl w:val="1"/>
          <w:numId w:val="21"/>
        </w:numPr>
        <w:suppressAutoHyphens/>
        <w:rPr>
          <w:lang w:val="en-GB"/>
        </w:rPr>
      </w:pPr>
      <w:r w:rsidRPr="0092127B">
        <w:rPr>
          <w:lang w:val="en-GB"/>
        </w:rPr>
        <w:t xml:space="preserve">Earthing diagrams </w:t>
      </w:r>
    </w:p>
    <w:p w14:paraId="475DC51B" w14:textId="060130D1" w:rsidR="00693CEB" w:rsidRPr="0092127B" w:rsidRDefault="00B27B3D" w:rsidP="0062629D">
      <w:pPr>
        <w:pStyle w:val="iBody"/>
        <w:numPr>
          <w:ilvl w:val="1"/>
          <w:numId w:val="21"/>
        </w:numPr>
        <w:suppressAutoHyphens/>
        <w:rPr>
          <w:lang w:val="en-GB"/>
        </w:rPr>
      </w:pPr>
      <w:r w:rsidRPr="0092127B">
        <w:rPr>
          <w:lang w:val="en-GB"/>
        </w:rPr>
        <w:t>Communication and control diagram</w:t>
      </w:r>
    </w:p>
    <w:p w14:paraId="5D82E0BB" w14:textId="4208FBCD" w:rsidR="00693CEB" w:rsidRPr="00EE3186" w:rsidRDefault="00B27B3D" w:rsidP="0062629D">
      <w:pPr>
        <w:pStyle w:val="iBody"/>
        <w:numPr>
          <w:ilvl w:val="1"/>
          <w:numId w:val="21"/>
        </w:numPr>
        <w:suppressAutoHyphens/>
        <w:rPr>
          <w:lang w:val="en-GB"/>
        </w:rPr>
      </w:pPr>
      <w:r w:rsidRPr="00EE3186">
        <w:rPr>
          <w:lang w:val="en-GB"/>
        </w:rPr>
        <w:t>Physical diagram of the PV strings</w:t>
      </w:r>
    </w:p>
    <w:p w14:paraId="77754DE8" w14:textId="0EF82FC8" w:rsidR="00B27B3D" w:rsidRPr="00EE3186" w:rsidRDefault="00B27B3D" w:rsidP="0062629D">
      <w:pPr>
        <w:pStyle w:val="iBody"/>
        <w:numPr>
          <w:ilvl w:val="1"/>
          <w:numId w:val="21"/>
        </w:numPr>
        <w:suppressAutoHyphens/>
        <w:rPr>
          <w:lang w:val="en-GB"/>
        </w:rPr>
      </w:pPr>
      <w:r w:rsidRPr="00EE3186">
        <w:rPr>
          <w:lang w:val="en-GB"/>
        </w:rPr>
        <w:t>Detailed diagrams of the connections between all main components</w:t>
      </w:r>
    </w:p>
    <w:p w14:paraId="6A3ABED4" w14:textId="2B7D3EDC" w:rsidR="00B27B3D" w:rsidRPr="0092127B" w:rsidRDefault="00B27B3D" w:rsidP="0062629D">
      <w:pPr>
        <w:pStyle w:val="iBody"/>
        <w:suppressAutoHyphens/>
        <w:rPr>
          <w:lang w:val="en-GB"/>
        </w:rPr>
      </w:pPr>
      <w:r w:rsidRPr="00CC7B9A">
        <w:rPr>
          <w:lang w:val="en-GB"/>
        </w:rPr>
        <w:t xml:space="preserve">After commissioning, the </w:t>
      </w:r>
      <w:r w:rsidR="007E4DF5" w:rsidRPr="00CC7B9A">
        <w:rPr>
          <w:lang w:val="en-GB"/>
        </w:rPr>
        <w:t>supplier</w:t>
      </w:r>
      <w:r w:rsidRPr="00CC7B9A">
        <w:rPr>
          <w:lang w:val="en-GB"/>
        </w:rPr>
        <w:t xml:space="preserve"> shall provide a new “as-built” Engineering Design, updating</w:t>
      </w:r>
      <w:r w:rsidRPr="00EE3186">
        <w:rPr>
          <w:lang w:val="en-GB"/>
        </w:rPr>
        <w:t xml:space="preserve"> those items that could have been modified during the previous installation and commissioning phases. </w:t>
      </w:r>
      <w:r w:rsidRPr="0092127B">
        <w:rPr>
          <w:lang w:val="en-GB"/>
        </w:rPr>
        <w:t>In addition, the Contractor shall al</w:t>
      </w:r>
      <w:r w:rsidR="009E4C28">
        <w:rPr>
          <w:lang w:val="en-GB"/>
        </w:rPr>
        <w:t>so</w:t>
      </w:r>
      <w:r w:rsidRPr="0092127B">
        <w:rPr>
          <w:lang w:val="en-GB"/>
        </w:rPr>
        <w:t xml:space="preserve"> provide:</w:t>
      </w:r>
    </w:p>
    <w:p w14:paraId="6AB7CD77" w14:textId="74B51CA2" w:rsidR="00B27B3D" w:rsidRPr="00EE3186" w:rsidRDefault="00B27B3D" w:rsidP="0062629D">
      <w:pPr>
        <w:pStyle w:val="iBody"/>
        <w:numPr>
          <w:ilvl w:val="0"/>
          <w:numId w:val="21"/>
        </w:numPr>
        <w:suppressAutoHyphens/>
        <w:rPr>
          <w:lang w:val="en-GB"/>
        </w:rPr>
      </w:pPr>
      <w:r w:rsidRPr="00EE3186">
        <w:rPr>
          <w:lang w:val="en-GB"/>
        </w:rPr>
        <w:t>O&amp;M manuals to be used by the local technical team for the proper handling of the facilities.</w:t>
      </w:r>
    </w:p>
    <w:p w14:paraId="28523123" w14:textId="16285C1A" w:rsidR="00B27B3D" w:rsidRPr="00EE3186" w:rsidRDefault="00B27B3D" w:rsidP="0062629D">
      <w:pPr>
        <w:pStyle w:val="iBody"/>
        <w:numPr>
          <w:ilvl w:val="0"/>
          <w:numId w:val="21"/>
        </w:numPr>
        <w:suppressAutoHyphens/>
        <w:rPr>
          <w:lang w:val="en-GB"/>
        </w:rPr>
      </w:pPr>
      <w:r w:rsidRPr="00EE3186">
        <w:rPr>
          <w:lang w:val="en-GB"/>
        </w:rPr>
        <w:t>Detailed O&amp;M plan shall clearly indicate and describe the tasks to be carried out (daily, weekly, monthly, quarterly, yearly) and the per</w:t>
      </w:r>
      <w:r w:rsidR="009E4C28">
        <w:rPr>
          <w:lang w:val="en-GB"/>
        </w:rPr>
        <w:t>so</w:t>
      </w:r>
      <w:r w:rsidRPr="00EE3186">
        <w:rPr>
          <w:lang w:val="en-GB"/>
        </w:rPr>
        <w:t>nnel involved.</w:t>
      </w:r>
    </w:p>
    <w:p w14:paraId="465C20C3" w14:textId="77777777" w:rsidR="005F169F" w:rsidRPr="0092127B" w:rsidRDefault="005F169F" w:rsidP="0062629D">
      <w:pPr>
        <w:pStyle w:val="iBody"/>
        <w:suppressAutoHyphens/>
        <w:rPr>
          <w:lang w:val="en-GB"/>
        </w:rPr>
      </w:pPr>
    </w:p>
    <w:sectPr w:rsidR="005F169F" w:rsidRPr="0092127B" w:rsidSect="00E36866">
      <w:footerReference w:type="first" r:id="rId23"/>
      <w:type w:val="oddPage"/>
      <w:pgSz w:w="11906" w:h="16838" w:code="9"/>
      <w:pgMar w:top="1134" w:right="1134" w:bottom="567" w:left="1134" w:header="567" w:footer="567" w:gutter="0"/>
      <w:pgNumType w:start="1"/>
      <w:cols w:space="567"/>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22" w:author="Cleo Forster" w:date="2023-10-13T10:59:00Z" w:initials="CF">
    <w:p w14:paraId="515F0686" w14:textId="34A2C2FB" w:rsidR="00AC2144" w:rsidRDefault="00AC2144" w:rsidP="00911D6F">
      <w:pPr>
        <w:pStyle w:val="CommentText"/>
      </w:pPr>
      <w:r>
        <w:rPr>
          <w:rStyle w:val="CommentReference"/>
        </w:rPr>
        <w:annotationRef/>
      </w:r>
      <w:r>
        <w:fldChar w:fldCharType="begin"/>
      </w:r>
      <w:r>
        <w:instrText xml:space="preserve"> HYPERLINK "mailto:whitaker@unhcr.org" </w:instrText>
      </w:r>
      <w:bookmarkStart w:id="324" w:name="_@_1E85CCFC533542EDABFDE46F644C63A7Z"/>
      <w:r>
        <w:fldChar w:fldCharType="separate"/>
      </w:r>
      <w:bookmarkEnd w:id="324"/>
      <w:r w:rsidRPr="00AC2144">
        <w:rPr>
          <w:rStyle w:val="Mention"/>
          <w:noProof/>
        </w:rPr>
        <w:t>@Timothy Whitaker</w:t>
      </w:r>
      <w:r>
        <w:fldChar w:fldCharType="end"/>
      </w:r>
      <w:r>
        <w:t xml:space="preserve"> this table and the response times were set up for a remote site in Ethiopia - do you think we can be more aggressive considering the context?</w:t>
      </w:r>
    </w:p>
  </w:comment>
  <w:comment w:id="323" w:author="Timothy Whitaker" w:date="2023-10-13T11:20:00Z" w:initials="TW">
    <w:p w14:paraId="49BE071E" w14:textId="77777777" w:rsidR="00ED0FA6" w:rsidRDefault="00ED0FA6" w:rsidP="00CC55FB">
      <w:pPr>
        <w:pStyle w:val="CommentText"/>
      </w:pPr>
      <w:r>
        <w:rPr>
          <w:rStyle w:val="CommentReference"/>
        </w:rPr>
        <w:annotationRef/>
      </w:r>
      <w:r>
        <w:t>Done</w:t>
      </w:r>
    </w:p>
  </w:comment>
  <w:comment w:id="339" w:author="Cleo Forster" w:date="2023-10-13T11:01:00Z" w:initials="CF">
    <w:p w14:paraId="5D47F60E" w14:textId="77777777" w:rsidR="00911D6F" w:rsidRDefault="00911D6F" w:rsidP="00911D6F">
      <w:pPr>
        <w:pStyle w:val="CommentText"/>
      </w:pPr>
      <w:r>
        <w:rPr>
          <w:rStyle w:val="CommentReference"/>
        </w:rPr>
        <w:annotationRef/>
      </w:r>
      <w:r>
        <w:t>I would remove water to be provided by UNHCR from the footnotes - we don’t really have control of that access in this context do we?</w:t>
      </w:r>
    </w:p>
  </w:comment>
  <w:comment w:id="340" w:author="Timothy Whitaker" w:date="2023-10-13T11:21:00Z" w:initials="TW">
    <w:p w14:paraId="2F0D2120" w14:textId="77777777" w:rsidR="00673F71" w:rsidRDefault="00673F71" w:rsidP="00CC55FB">
      <w:pPr>
        <w:pStyle w:val="CommentText"/>
      </w:pPr>
      <w:r>
        <w:rPr>
          <w:rStyle w:val="CommentReference"/>
        </w:rPr>
        <w:annotationRef/>
      </w:r>
      <w:r>
        <w:t xml:space="preserve">They need a water connection point. This issue also was raised in Nigeria, and I think it s a fair request to have UNHCR provide a waterring point for cleaning. </w:t>
      </w:r>
    </w:p>
  </w:comment>
  <w:comment w:id="337" w:author="Cleo Forster" w:date="2023-10-13T10:59:00Z" w:initials="CF">
    <w:p w14:paraId="2F52B0A2" w14:textId="44248CB2" w:rsidR="00AC2144" w:rsidRDefault="00AC2144" w:rsidP="00911D6F">
      <w:pPr>
        <w:pStyle w:val="CommentText"/>
      </w:pPr>
      <w:r>
        <w:rPr>
          <w:rStyle w:val="CommentReference"/>
        </w:rPr>
        <w:annotationRef/>
      </w:r>
      <w:r>
        <w:t>Similar to previous comment - are we being to lax for the context here?</w:t>
      </w:r>
    </w:p>
  </w:comment>
  <w:comment w:id="338" w:author="Timothy Whitaker" w:date="2023-10-13T11:33:00Z" w:initials="TW">
    <w:p w14:paraId="39DC1853" w14:textId="77777777" w:rsidR="00CC55FB" w:rsidRDefault="00CC55FB" w:rsidP="00CC55FB">
      <w:pPr>
        <w:pStyle w:val="CommentText"/>
      </w:pPr>
      <w:r>
        <w:rPr>
          <w:rStyle w:val="CommentReference"/>
        </w:rPr>
        <w:annotationRef/>
      </w:r>
      <w:r>
        <w:t xml:space="preserve">Industry Practice here in South Africa is every 6 months. However, the dry winter season gets particularly dusty, and I think every three months is adequate.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15F0686" w15:done="1"/>
  <w15:commentEx w15:paraId="49BE071E" w15:paraIdParent="515F0686" w15:done="1"/>
  <w15:commentEx w15:paraId="5D47F60E" w15:done="0"/>
  <w15:commentEx w15:paraId="2F0D2120" w15:paraIdParent="5D47F60E" w15:done="0"/>
  <w15:commentEx w15:paraId="2F52B0A2" w15:done="0"/>
  <w15:commentEx w15:paraId="39DC1853" w15:paraIdParent="2F52B0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D3A179" w16cex:dateUtc="2023-10-13T07:59:00Z"/>
  <w16cex:commentExtensible w16cex:durableId="28D3A66C" w16cex:dateUtc="2023-10-13T09:20:00Z"/>
  <w16cex:commentExtensible w16cex:durableId="28D3A1EF" w16cex:dateUtc="2023-10-13T08:01:00Z"/>
  <w16cex:commentExtensible w16cex:durableId="28D3A6CB" w16cex:dateUtc="2023-10-13T09:21:00Z"/>
  <w16cex:commentExtensible w16cex:durableId="28D3A1AB" w16cex:dateUtc="2023-10-13T07:59:00Z"/>
  <w16cex:commentExtensible w16cex:durableId="28D3A985" w16cex:dateUtc="2023-10-13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15F0686" w16cid:durableId="28D3A179"/>
  <w16cid:commentId w16cid:paraId="49BE071E" w16cid:durableId="28D3A66C"/>
  <w16cid:commentId w16cid:paraId="5D47F60E" w16cid:durableId="28D3A1EF"/>
  <w16cid:commentId w16cid:paraId="2F0D2120" w16cid:durableId="28D3A6CB"/>
  <w16cid:commentId w16cid:paraId="2F52B0A2" w16cid:durableId="28D3A1AB"/>
  <w16cid:commentId w16cid:paraId="39DC1853" w16cid:durableId="28D3A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9FA81" w14:textId="77777777" w:rsidR="001A5705" w:rsidRDefault="001A5705" w:rsidP="00936934">
      <w:r>
        <w:separator/>
      </w:r>
    </w:p>
  </w:endnote>
  <w:endnote w:type="continuationSeparator" w:id="0">
    <w:p w14:paraId="78C2D6A1" w14:textId="77777777" w:rsidR="001A5705" w:rsidRDefault="001A5705" w:rsidP="00936934">
      <w:r>
        <w:continuationSeparator/>
      </w:r>
    </w:p>
  </w:endnote>
  <w:endnote w:type="continuationNotice" w:id="1">
    <w:p w14:paraId="4ACF7B54" w14:textId="77777777" w:rsidR="001A5705" w:rsidRDefault="001A5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166F2" w14:textId="1F75C0A3" w:rsidR="00544E92" w:rsidRPr="008C5508" w:rsidRDefault="00544E92" w:rsidP="00E27659">
    <w:pPr>
      <w:pStyle w:val="iFusszeilegerade"/>
      <w:rPr>
        <w:lang w:val="fr-FR"/>
      </w:rPr>
    </w:pPr>
    <w:r>
      <w:fldChar w:fldCharType="begin"/>
    </w:r>
    <w:r w:rsidRPr="008C5508">
      <w:rPr>
        <w:lang w:val="fr-FR"/>
      </w:rPr>
      <w:instrText xml:space="preserve"> PAGE   \* MERGEFORMAT </w:instrText>
    </w:r>
    <w:r>
      <w:fldChar w:fldCharType="separate"/>
    </w:r>
    <w:r w:rsidRPr="008C5508">
      <w:rPr>
        <w:lang w:val="fr-FR"/>
      </w:rPr>
      <w:t>2</w:t>
    </w:r>
    <w:r>
      <w:fldChar w:fldCharType="end"/>
    </w:r>
    <w:r w:rsidRPr="008C5508">
      <w:rPr>
        <w:lang w:val="fr-FR"/>
      </w:rPr>
      <w:t>/</w:t>
    </w:r>
    <w:r>
      <w:fldChar w:fldCharType="begin"/>
    </w:r>
    <w:r w:rsidRPr="008C5508">
      <w:rPr>
        <w:lang w:val="fr-FR"/>
      </w:rPr>
      <w:instrText>NUMPAGES   \* MERGEFORMAT</w:instrText>
    </w:r>
    <w:r>
      <w:fldChar w:fldCharType="separate"/>
    </w:r>
    <w:r w:rsidRPr="008C5508">
      <w:rPr>
        <w:lang w:val="fr-FR"/>
      </w:rPr>
      <w:t>9</w:t>
    </w:r>
    <w:r>
      <w:fldChar w:fldCharType="end"/>
    </w:r>
    <w:r w:rsidRPr="008C5508">
      <w:rPr>
        <w:lang w:val="fr-FR"/>
      </w:rPr>
      <w:tab/>
    </w:r>
    <w:r>
      <w:fldChar w:fldCharType="begin"/>
    </w:r>
    <w:r w:rsidRPr="008C5508">
      <w:rPr>
        <w:lang w:val="fr-FR"/>
      </w:rPr>
      <w:instrText>FILENAME   \* MERGEFORMAT</w:instrText>
    </w:r>
    <w:r>
      <w:fldChar w:fldCharType="separate"/>
    </w:r>
    <w:r w:rsidRPr="008C5508">
      <w:rPr>
        <w:lang w:val="fr-FR"/>
      </w:rPr>
      <w:t>210319_Technical_Memorandum_draft_UNHCR comments.docx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0684949"/>
      <w:docPartObj>
        <w:docPartGallery w:val="Page Numbers (Bottom of Page)"/>
        <w:docPartUnique/>
      </w:docPartObj>
    </w:sdtPr>
    <w:sdtEndPr>
      <w:rPr>
        <w:noProof/>
      </w:rPr>
    </w:sdtEndPr>
    <w:sdtContent>
      <w:p w14:paraId="279AEB67" w14:textId="727A72FC" w:rsidR="00E36866" w:rsidRDefault="00E368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0166F3" w14:textId="17836A8A" w:rsidR="00544E92" w:rsidRPr="008C5508" w:rsidRDefault="00544E92" w:rsidP="000871B0">
    <w:pPr>
      <w:pStyle w:val="iFusszeile"/>
      <w:ind w:left="0"/>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DF4D0" w14:textId="441E7442" w:rsidR="00E36866" w:rsidRDefault="00E36866">
    <w:pPr>
      <w:pStyle w:val="Footer"/>
      <w:jc w:val="right"/>
    </w:pPr>
    <w:r>
      <w:fldChar w:fldCharType="begin"/>
    </w:r>
    <w:r>
      <w:instrText xml:space="preserve"> PAGE   \* MERGEFORMAT </w:instrText>
    </w:r>
    <w:r>
      <w:fldChar w:fldCharType="separate"/>
    </w:r>
    <w:r>
      <w:rPr>
        <w:noProof/>
      </w:rPr>
      <w:t>2</w:t>
    </w:r>
    <w:r>
      <w:rPr>
        <w:noProof/>
      </w:rPr>
      <w:fldChar w:fldCharType="end"/>
    </w:r>
  </w:p>
  <w:p w14:paraId="110166FA" w14:textId="10FF5DCB" w:rsidR="00544E92" w:rsidRPr="006362CF" w:rsidRDefault="00544E92" w:rsidP="000871B0">
    <w:pPr>
      <w:pStyle w:val="iFusszeile"/>
      <w:ind w:left="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FAA41" w14:textId="25F42EAD" w:rsidR="00E36866" w:rsidRPr="006362CF" w:rsidRDefault="00E36866" w:rsidP="000871B0">
    <w:pPr>
      <w:pStyle w:val="iFusszeile"/>
      <w:ind w:left="0"/>
    </w:pPr>
    <w:r w:rsidRPr="006362CF">
      <w:tab/>
    </w:r>
    <w:r>
      <w:fldChar w:fldCharType="begin"/>
    </w:r>
    <w:r w:rsidRPr="006362CF">
      <w:instrText xml:space="preserve"> PAGE   \* MERGEFORMAT </w:instrText>
    </w:r>
    <w:r>
      <w:fldChar w:fldCharType="separate"/>
    </w:r>
    <w:r w:rsidRPr="006362CF">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01126" w14:textId="77777777" w:rsidR="001A5705" w:rsidRDefault="001A5705" w:rsidP="00936934">
      <w:r>
        <w:separator/>
      </w:r>
    </w:p>
  </w:footnote>
  <w:footnote w:type="continuationSeparator" w:id="0">
    <w:p w14:paraId="4C5764A6" w14:textId="77777777" w:rsidR="001A5705" w:rsidRDefault="001A5705" w:rsidP="00936934">
      <w:r>
        <w:continuationSeparator/>
      </w:r>
    </w:p>
  </w:footnote>
  <w:footnote w:type="continuationNotice" w:id="1">
    <w:p w14:paraId="21F43D34" w14:textId="77777777" w:rsidR="001A5705" w:rsidRDefault="001A5705"/>
  </w:footnote>
  <w:footnote w:id="2">
    <w:p w14:paraId="0E0F5EE2" w14:textId="36EACB21" w:rsidR="00E45449" w:rsidRPr="00E45449" w:rsidRDefault="00E45449" w:rsidP="009033BC">
      <w:pPr>
        <w:pStyle w:val="FootnoteText"/>
        <w:rPr>
          <w:lang w:val="en-US"/>
        </w:rPr>
      </w:pPr>
      <w:r>
        <w:rPr>
          <w:rStyle w:val="FootnoteReference"/>
        </w:rPr>
        <w:footnoteRef/>
      </w:r>
      <w:r w:rsidRPr="00E45449">
        <w:rPr>
          <w:lang w:val="en-US"/>
        </w:rPr>
        <w:t xml:space="preserve"> </w:t>
      </w:r>
      <w:r>
        <w:rPr>
          <w:lang w:val="en-US"/>
        </w:rPr>
        <w:t xml:space="preserve">The Daily average demand </w:t>
      </w:r>
      <w:r w:rsidR="00A9797C">
        <w:rPr>
          <w:lang w:val="en-US"/>
        </w:rPr>
        <w:t xml:space="preserve">is an </w:t>
      </w:r>
      <w:r>
        <w:rPr>
          <w:lang w:val="en-US"/>
        </w:rPr>
        <w:t xml:space="preserve">estimated </w:t>
      </w:r>
      <w:r w:rsidR="008018FA">
        <w:rPr>
          <w:lang w:val="en-US"/>
        </w:rPr>
        <w:t>non-bindin</w:t>
      </w:r>
      <w:r w:rsidR="00A9797C">
        <w:rPr>
          <w:lang w:val="en-US"/>
        </w:rPr>
        <w:t>g</w:t>
      </w:r>
      <w:r w:rsidR="008018FA">
        <w:rPr>
          <w:lang w:val="en-US"/>
        </w:rPr>
        <w:t xml:space="preserve"> </w:t>
      </w:r>
      <w:r>
        <w:rPr>
          <w:lang w:val="en-US"/>
        </w:rPr>
        <w:t xml:space="preserve">value </w:t>
      </w:r>
      <w:r w:rsidR="008018FA">
        <w:rPr>
          <w:lang w:val="en-US"/>
        </w:rPr>
        <w:t>only for information purpose</w:t>
      </w:r>
      <w:r w:rsidR="00750863">
        <w:rPr>
          <w:lang w:val="en-US"/>
        </w:rPr>
        <w:t>s</w:t>
      </w:r>
      <w:r w:rsidR="00A9797C">
        <w:rPr>
          <w:lang w:val="en-US"/>
        </w:rPr>
        <w:t xml:space="preserve"> only</w:t>
      </w:r>
    </w:p>
  </w:footnote>
  <w:footnote w:id="3">
    <w:p w14:paraId="028BF70C" w14:textId="78D0E114" w:rsidR="00A9797C" w:rsidRPr="00A9797C" w:rsidRDefault="00A9797C" w:rsidP="009033BC">
      <w:pPr>
        <w:pStyle w:val="FootnoteText"/>
        <w:rPr>
          <w:lang w:val="en-ZA"/>
        </w:rPr>
      </w:pPr>
      <w:r>
        <w:rPr>
          <w:rStyle w:val="FootnoteReference"/>
        </w:rPr>
        <w:footnoteRef/>
      </w:r>
      <w:r w:rsidRPr="00A9797C">
        <w:rPr>
          <w:lang w:val="en-ZA"/>
        </w:rPr>
        <w:t xml:space="preserve"> </w:t>
      </w:r>
      <w:r>
        <w:rPr>
          <w:lang w:val="en-ZA"/>
        </w:rPr>
        <w:t>T</w:t>
      </w:r>
      <w:r>
        <w:rPr>
          <w:lang w:val="en-US"/>
        </w:rPr>
        <w:t>he Annual demand is</w:t>
      </w:r>
      <w:r w:rsidRPr="00A9797C">
        <w:rPr>
          <w:lang w:val="en-US"/>
        </w:rPr>
        <w:t xml:space="preserve"> </w:t>
      </w:r>
      <w:r>
        <w:rPr>
          <w:lang w:val="en-US"/>
        </w:rPr>
        <w:t>an estimated non-binding value only for information purposes only</w:t>
      </w:r>
    </w:p>
  </w:footnote>
  <w:footnote w:id="4">
    <w:p w14:paraId="7F0E3C3B" w14:textId="1D58FC27" w:rsidR="00447E3A" w:rsidRPr="00996047" w:rsidRDefault="00447E3A" w:rsidP="009033BC">
      <w:pPr>
        <w:pStyle w:val="FootnoteText"/>
        <w:rPr>
          <w:lang w:val="en-US"/>
        </w:rPr>
      </w:pPr>
      <w:r w:rsidRPr="00E825FC">
        <w:rPr>
          <w:rStyle w:val="FootnoteReference"/>
        </w:rPr>
        <w:footnoteRef/>
      </w:r>
      <w:r w:rsidRPr="00996047">
        <w:rPr>
          <w:lang w:val="en-US"/>
        </w:rPr>
        <w:t xml:space="preserve"> Such as </w:t>
      </w:r>
      <w:r w:rsidRPr="00996047">
        <w:rPr>
          <w:lang w:val="en-US"/>
        </w:rPr>
        <w:t xml:space="preserve">PVSyst, Helioscope or similar </w:t>
      </w:r>
      <w:r w:rsidR="009E4C28">
        <w:rPr>
          <w:lang w:val="en-US"/>
        </w:rPr>
        <w:t>So</w:t>
      </w:r>
      <w:r w:rsidR="009E4C28" w:rsidRPr="00996047">
        <w:rPr>
          <w:lang w:val="en-US"/>
        </w:rPr>
        <w:t>ftware</w:t>
      </w:r>
    </w:p>
  </w:footnote>
  <w:footnote w:id="5">
    <w:p w14:paraId="3C9F93C2" w14:textId="7BF75192" w:rsidR="00E21F03" w:rsidRPr="00996047" w:rsidRDefault="00E21F03" w:rsidP="009033BC">
      <w:pPr>
        <w:pStyle w:val="FootnoteText"/>
        <w:rPr>
          <w:lang w:val="en-US"/>
        </w:rPr>
      </w:pPr>
      <w:r w:rsidRPr="007847F9">
        <w:rPr>
          <w:rStyle w:val="FootnoteReference"/>
          <w:sz w:val="16"/>
          <w:szCs w:val="16"/>
        </w:rPr>
        <w:footnoteRef/>
      </w:r>
      <w:r w:rsidRPr="00996047">
        <w:rPr>
          <w:sz w:val="16"/>
          <w:szCs w:val="16"/>
          <w:lang w:val="en-US"/>
        </w:rPr>
        <w:t xml:space="preserve"> </w:t>
      </w:r>
      <w:r w:rsidRPr="00895866">
        <w:rPr>
          <w:lang w:val="en-US"/>
        </w:rPr>
        <w:t xml:space="preserve">PV generator as per IC 61836: power supply unit using the photovoltaic effect to convert </w:t>
      </w:r>
      <w:r w:rsidR="009E4C28">
        <w:rPr>
          <w:lang w:val="en-US"/>
        </w:rPr>
        <w:t>So</w:t>
      </w:r>
      <w:r w:rsidR="009E4C28" w:rsidRPr="00895866">
        <w:rPr>
          <w:lang w:val="en-US"/>
        </w:rPr>
        <w:t>lar</w:t>
      </w:r>
      <w:r w:rsidRPr="00895866">
        <w:rPr>
          <w:lang w:val="en-US"/>
        </w:rPr>
        <w:t xml:space="preserve"> irradiation into direct current electricity</w:t>
      </w:r>
      <w:r w:rsidR="00B30CAE">
        <w:rPr>
          <w:lang w:val="en-US"/>
        </w:rPr>
        <w:t xml:space="preserve">. </w:t>
      </w:r>
      <w:r w:rsidRPr="00895866">
        <w:rPr>
          <w:lang w:val="en-US"/>
        </w:rPr>
        <w:t>The main component of a photovoltaic generator is the photovoltaic array.</w:t>
      </w:r>
      <w:r w:rsidR="00CE129B">
        <w:rPr>
          <w:lang w:val="en-US"/>
        </w:rPr>
        <w:t xml:space="preserve"> </w:t>
      </w:r>
      <w:r w:rsidRPr="00895866">
        <w:rPr>
          <w:lang w:val="en-US"/>
        </w:rPr>
        <w:t>A photovoltaic generator does not include energy storage devices or power conditioners.</w:t>
      </w:r>
    </w:p>
  </w:footnote>
  <w:footnote w:id="6">
    <w:p w14:paraId="14DC61AB" w14:textId="77777777" w:rsidR="00EE56E9" w:rsidRPr="00D977DD" w:rsidRDefault="00EE56E9" w:rsidP="009033BC">
      <w:pPr>
        <w:pStyle w:val="FootnoteText"/>
        <w:rPr>
          <w:lang w:val="en-ZA"/>
        </w:rPr>
      </w:pPr>
      <w:r w:rsidRPr="00A146D2">
        <w:rPr>
          <w:rStyle w:val="FootnoteReference"/>
          <w:rFonts w:cstheme="minorHAnsi"/>
          <w:sz w:val="16"/>
          <w:szCs w:val="16"/>
        </w:rPr>
        <w:footnoteRef/>
      </w:r>
      <w:r w:rsidRPr="00D977DD">
        <w:rPr>
          <w:lang w:val="en-ZA"/>
        </w:rPr>
        <w:t xml:space="preserve"> IEC: time interval, from the instant of failure, until restoration</w:t>
      </w:r>
    </w:p>
  </w:footnote>
  <w:footnote w:id="7">
    <w:p w14:paraId="2F9C0BDE" w14:textId="5B949F79" w:rsidR="00EA3C9A" w:rsidRPr="00EA3C9A" w:rsidRDefault="00EA3C9A" w:rsidP="009033BC">
      <w:pPr>
        <w:pStyle w:val="FootnoteText"/>
        <w:rPr>
          <w:lang w:val="en-US"/>
        </w:rPr>
      </w:pPr>
      <w:r>
        <w:rPr>
          <w:rStyle w:val="FootnoteReference"/>
        </w:rPr>
        <w:footnoteRef/>
      </w:r>
      <w:r w:rsidRPr="00733064">
        <w:rPr>
          <w:lang w:val="en-ZA"/>
        </w:rPr>
        <w:t xml:space="preserve"> </w:t>
      </w:r>
      <w:r>
        <w:rPr>
          <w:lang w:val="en-US"/>
        </w:rPr>
        <w:t xml:space="preserve">From that point on it is understood that back-up generators are the ones not integrated </w:t>
      </w:r>
      <w:r w:rsidR="00F366EB">
        <w:rPr>
          <w:lang w:val="en-US"/>
        </w:rPr>
        <w:t xml:space="preserve">in the </w:t>
      </w:r>
      <w:r w:rsidR="00CD6BC7" w:rsidRPr="00CD6BC7">
        <w:rPr>
          <w:lang w:val="en-US"/>
        </w:rPr>
        <w:t xml:space="preserve">renewable energy </w:t>
      </w:r>
      <w:r w:rsidR="00F366EB">
        <w:rPr>
          <w:lang w:val="en-US"/>
        </w:rPr>
        <w:t xml:space="preserve">system. </w:t>
      </w:r>
      <w:r w:rsidR="009A0093">
        <w:rPr>
          <w:lang w:val="en-US"/>
        </w:rPr>
        <w:t>Therefore,</w:t>
      </w:r>
      <w:r w:rsidR="00F366EB">
        <w:rPr>
          <w:lang w:val="en-US"/>
        </w:rPr>
        <w:t xml:space="preserve"> if the back-up generators</w:t>
      </w:r>
      <w:r w:rsidR="00D575DD">
        <w:rPr>
          <w:lang w:val="en-US"/>
        </w:rPr>
        <w:t xml:space="preserve"> (</w:t>
      </w:r>
      <w:r w:rsidR="00F366EB">
        <w:rPr>
          <w:lang w:val="en-US"/>
        </w:rPr>
        <w:t>=</w:t>
      </w:r>
      <w:r w:rsidR="00D575DD">
        <w:rPr>
          <w:lang w:val="en-US"/>
        </w:rPr>
        <w:t xml:space="preserve"> </w:t>
      </w:r>
      <w:r w:rsidR="00F366EB">
        <w:rPr>
          <w:lang w:val="en-US"/>
        </w:rPr>
        <w:t>non system integrated</w:t>
      </w:r>
      <w:r w:rsidR="00D575DD">
        <w:rPr>
          <w:lang w:val="en-US"/>
        </w:rPr>
        <w:t>)</w:t>
      </w:r>
      <w:r w:rsidR="00F366EB">
        <w:rPr>
          <w:lang w:val="en-US"/>
        </w:rPr>
        <w:t xml:space="preserve"> </w:t>
      </w:r>
      <w:r w:rsidR="00554024">
        <w:rPr>
          <w:lang w:val="en-US"/>
        </w:rPr>
        <w:t>are working</w:t>
      </w:r>
      <w:r w:rsidR="009033BC">
        <w:rPr>
          <w:lang w:val="en-US"/>
        </w:rPr>
        <w:t>,</w:t>
      </w:r>
      <w:r w:rsidR="00554024">
        <w:rPr>
          <w:lang w:val="en-US"/>
        </w:rPr>
        <w:t xml:space="preserve"> </w:t>
      </w:r>
      <w:r w:rsidR="009033BC">
        <w:rPr>
          <w:lang w:val="en-US"/>
        </w:rPr>
        <w:t>th</w:t>
      </w:r>
      <w:r w:rsidR="00554024">
        <w:rPr>
          <w:lang w:val="en-US"/>
        </w:rPr>
        <w:t xml:space="preserve">is </w:t>
      </w:r>
      <w:r w:rsidR="009033BC">
        <w:rPr>
          <w:lang w:val="en-US"/>
        </w:rPr>
        <w:t xml:space="preserve">means </w:t>
      </w:r>
      <w:r w:rsidR="00554024">
        <w:rPr>
          <w:lang w:val="en-US"/>
        </w:rPr>
        <w:t>that the hybrid system is not working</w:t>
      </w:r>
    </w:p>
  </w:footnote>
  <w:footnote w:id="8">
    <w:p w14:paraId="659B9398" w14:textId="77777777" w:rsidR="00EE56E9" w:rsidRPr="00783DDD" w:rsidRDefault="00EE56E9" w:rsidP="009033BC">
      <w:pPr>
        <w:pStyle w:val="FootnoteText"/>
        <w:rPr>
          <w:lang w:val="en-ZA"/>
        </w:rPr>
      </w:pPr>
      <w:r>
        <w:rPr>
          <w:rStyle w:val="FootnoteReference"/>
        </w:rPr>
        <w:footnoteRef/>
      </w:r>
      <w:r w:rsidRPr="00783DDD">
        <w:rPr>
          <w:lang w:val="en-ZA"/>
        </w:rPr>
        <w:t xml:space="preserve"> If fuel is supplied by UNCHR and available on site</w:t>
      </w:r>
    </w:p>
  </w:footnote>
  <w:footnote w:id="9">
    <w:p w14:paraId="65BDEB98" w14:textId="3FF9B501" w:rsidR="00251033" w:rsidRPr="000074F6" w:rsidRDefault="00251033" w:rsidP="009033BC">
      <w:pPr>
        <w:pStyle w:val="FootnoteText"/>
      </w:pPr>
      <w:r>
        <w:rPr>
          <w:rStyle w:val="FootnoteReference"/>
        </w:rPr>
        <w:footnoteRef/>
      </w:r>
      <w:r>
        <w:t xml:space="preserve"> Water provided by UNHCR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15920" w14:textId="67DAF9F1" w:rsidR="00AF0DB6" w:rsidRDefault="00C75ED0" w:rsidP="00AF0DB6">
    <w:pPr>
      <w:pStyle w:val="Header"/>
      <w:jc w:val="right"/>
    </w:pPr>
    <w:r>
      <w:rPr>
        <w:lang w:val="en-GB"/>
      </w:rPr>
      <w:t>Pretoria Regional Bureau</w:t>
    </w:r>
  </w:p>
  <w:p w14:paraId="12CF8B08" w14:textId="146CA552" w:rsidR="00544E92" w:rsidRDefault="00544E92" w:rsidP="00E64AF5">
    <w:pPr>
      <w:pStyle w:val="Header"/>
      <w:tabs>
        <w:tab w:val="clear" w:pos="4536"/>
        <w:tab w:val="clear" w:pos="9072"/>
        <w:tab w:val="left" w:pos="338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FFEDF" w14:textId="3F93A47F" w:rsidR="00CF7F36" w:rsidRDefault="00C75ED0" w:rsidP="00CD4CD5">
    <w:pPr>
      <w:pStyle w:val="Header"/>
      <w:jc w:val="right"/>
    </w:pPr>
    <w:r>
      <w:rPr>
        <w:lang w:val="en-GB"/>
      </w:rPr>
      <w:t>Pretoria Regional Bureau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6D0CB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F506A5"/>
    <w:multiLevelType w:val="hybridMultilevel"/>
    <w:tmpl w:val="94F062DA"/>
    <w:lvl w:ilvl="0" w:tplc="73761950">
      <w:start w:val="2"/>
      <w:numFmt w:val="bullet"/>
      <w:lvlText w:val="-"/>
      <w:lvlJc w:val="left"/>
      <w:pPr>
        <w:ind w:left="720" w:hanging="36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F3C35"/>
    <w:multiLevelType w:val="hybridMultilevel"/>
    <w:tmpl w:val="F02A2DF2"/>
    <w:lvl w:ilvl="0" w:tplc="8A321C40">
      <w:start w:val="3"/>
      <w:numFmt w:val="bullet"/>
      <w:lvlText w:val="-"/>
      <w:lvlJc w:val="left"/>
      <w:pPr>
        <w:ind w:left="720" w:hanging="360"/>
      </w:pPr>
      <w:rPr>
        <w:rFonts w:ascii="Calibri Light" w:eastAsiaTheme="minorHAnsi" w:hAnsi="Calibri Light"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33721"/>
    <w:multiLevelType w:val="hybridMultilevel"/>
    <w:tmpl w:val="430A3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D91CC4"/>
    <w:multiLevelType w:val="multilevel"/>
    <w:tmpl w:val="EBC2F1A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24FB75EA"/>
    <w:multiLevelType w:val="multilevel"/>
    <w:tmpl w:val="9DB6D80A"/>
    <w:styleLink w:val="iEbenen"/>
    <w:lvl w:ilvl="0">
      <w:start w:val="1"/>
      <w:numFmt w:val="decimal"/>
      <w:lvlText w:val="%1"/>
      <w:lvlJc w:val="left"/>
      <w:pPr>
        <w:ind w:left="851" w:hanging="851"/>
      </w:pPr>
      <w:rPr>
        <w:rFonts w:hint="default"/>
        <w:b w:val="0"/>
        <w:i w:val="0"/>
        <w:sz w:val="32"/>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2D4E46BE"/>
    <w:multiLevelType w:val="hybridMultilevel"/>
    <w:tmpl w:val="8F6214EC"/>
    <w:name w:val="Bullet"/>
    <w:lvl w:ilvl="0" w:tplc="2B3868D2">
      <w:start w:val="1"/>
      <w:numFmt w:val="bullet"/>
      <w:pStyle w:val="Bullet1"/>
      <w:lvlText w:val=""/>
      <w:lvlJc w:val="left"/>
      <w:pPr>
        <w:tabs>
          <w:tab w:val="num" w:pos="720"/>
        </w:tabs>
        <w:ind w:left="720" w:hanging="360"/>
      </w:pPr>
      <w:rPr>
        <w:rFonts w:ascii="Symbol" w:hAnsi="Symbol" w:hint="default"/>
      </w:rPr>
    </w:lvl>
    <w:lvl w:ilvl="1" w:tplc="A0C8BFCC" w:tentative="1">
      <w:start w:val="1"/>
      <w:numFmt w:val="bullet"/>
      <w:lvlText w:val="o"/>
      <w:lvlJc w:val="left"/>
      <w:pPr>
        <w:tabs>
          <w:tab w:val="num" w:pos="1440"/>
        </w:tabs>
        <w:ind w:left="1440" w:hanging="360"/>
      </w:pPr>
      <w:rPr>
        <w:rFonts w:ascii="Courier New" w:hAnsi="Courier New" w:cs="Courier New" w:hint="default"/>
      </w:rPr>
    </w:lvl>
    <w:lvl w:ilvl="2" w:tplc="AD30A168" w:tentative="1">
      <w:start w:val="1"/>
      <w:numFmt w:val="bullet"/>
      <w:lvlText w:val=""/>
      <w:lvlJc w:val="left"/>
      <w:pPr>
        <w:tabs>
          <w:tab w:val="num" w:pos="2160"/>
        </w:tabs>
        <w:ind w:left="2160" w:hanging="360"/>
      </w:pPr>
      <w:rPr>
        <w:rFonts w:ascii="Wingdings" w:hAnsi="Wingdings" w:hint="default"/>
      </w:rPr>
    </w:lvl>
    <w:lvl w:ilvl="3" w:tplc="7CA40260" w:tentative="1">
      <w:start w:val="1"/>
      <w:numFmt w:val="bullet"/>
      <w:lvlText w:val=""/>
      <w:lvlJc w:val="left"/>
      <w:pPr>
        <w:tabs>
          <w:tab w:val="num" w:pos="2880"/>
        </w:tabs>
        <w:ind w:left="2880" w:hanging="360"/>
      </w:pPr>
      <w:rPr>
        <w:rFonts w:ascii="Symbol" w:hAnsi="Symbol" w:hint="default"/>
      </w:rPr>
    </w:lvl>
    <w:lvl w:ilvl="4" w:tplc="672EE4DE" w:tentative="1">
      <w:start w:val="1"/>
      <w:numFmt w:val="bullet"/>
      <w:lvlText w:val="o"/>
      <w:lvlJc w:val="left"/>
      <w:pPr>
        <w:tabs>
          <w:tab w:val="num" w:pos="3600"/>
        </w:tabs>
        <w:ind w:left="3600" w:hanging="360"/>
      </w:pPr>
      <w:rPr>
        <w:rFonts w:ascii="Courier New" w:hAnsi="Courier New" w:cs="Courier New" w:hint="default"/>
      </w:rPr>
    </w:lvl>
    <w:lvl w:ilvl="5" w:tplc="A8F06A86" w:tentative="1">
      <w:start w:val="1"/>
      <w:numFmt w:val="bullet"/>
      <w:lvlText w:val=""/>
      <w:lvlJc w:val="left"/>
      <w:pPr>
        <w:tabs>
          <w:tab w:val="num" w:pos="4320"/>
        </w:tabs>
        <w:ind w:left="4320" w:hanging="360"/>
      </w:pPr>
      <w:rPr>
        <w:rFonts w:ascii="Wingdings" w:hAnsi="Wingdings" w:hint="default"/>
      </w:rPr>
    </w:lvl>
    <w:lvl w:ilvl="6" w:tplc="037ADE52" w:tentative="1">
      <w:start w:val="1"/>
      <w:numFmt w:val="bullet"/>
      <w:lvlText w:val=""/>
      <w:lvlJc w:val="left"/>
      <w:pPr>
        <w:tabs>
          <w:tab w:val="num" w:pos="5040"/>
        </w:tabs>
        <w:ind w:left="5040" w:hanging="360"/>
      </w:pPr>
      <w:rPr>
        <w:rFonts w:ascii="Symbol" w:hAnsi="Symbol" w:hint="default"/>
      </w:rPr>
    </w:lvl>
    <w:lvl w:ilvl="7" w:tplc="91A61DA8" w:tentative="1">
      <w:start w:val="1"/>
      <w:numFmt w:val="bullet"/>
      <w:lvlText w:val="o"/>
      <w:lvlJc w:val="left"/>
      <w:pPr>
        <w:tabs>
          <w:tab w:val="num" w:pos="5760"/>
        </w:tabs>
        <w:ind w:left="5760" w:hanging="360"/>
      </w:pPr>
      <w:rPr>
        <w:rFonts w:ascii="Courier New" w:hAnsi="Courier New" w:cs="Courier New" w:hint="default"/>
      </w:rPr>
    </w:lvl>
    <w:lvl w:ilvl="8" w:tplc="30BE61F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414FF"/>
    <w:multiLevelType w:val="multilevel"/>
    <w:tmpl w:val="46ACC1FC"/>
    <w:lvl w:ilvl="0">
      <w:start w:val="1"/>
      <w:numFmt w:val="decimal"/>
      <w:pStyle w:val="iHeader1"/>
      <w:lvlText w:val="%1"/>
      <w:lvlJc w:val="left"/>
      <w:pPr>
        <w:ind w:left="567" w:hanging="567"/>
      </w:pPr>
      <w:rPr>
        <w:rFonts w:hint="default"/>
        <w:b/>
        <w:i w:val="0"/>
        <w:sz w:val="32"/>
      </w:rPr>
    </w:lvl>
    <w:lvl w:ilvl="1">
      <w:start w:val="1"/>
      <w:numFmt w:val="decimal"/>
      <w:pStyle w:val="iHeader2"/>
      <w:lvlText w:val="%1.%2"/>
      <w:lvlJc w:val="left"/>
      <w:pPr>
        <w:tabs>
          <w:tab w:val="num" w:pos="851"/>
        </w:tabs>
        <w:ind w:left="851" w:hanging="851"/>
      </w:pPr>
      <w:rPr>
        <w:rFonts w:hint="default"/>
      </w:rPr>
    </w:lvl>
    <w:lvl w:ilvl="2">
      <w:start w:val="1"/>
      <w:numFmt w:val="decimal"/>
      <w:pStyle w:val="iHeader3"/>
      <w:lvlText w:val="%1.%2.%3"/>
      <w:lvlJc w:val="left"/>
      <w:pPr>
        <w:ind w:left="1134" w:hanging="113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35F93F9F"/>
    <w:multiLevelType w:val="hybridMultilevel"/>
    <w:tmpl w:val="F27C2108"/>
    <w:lvl w:ilvl="0" w:tplc="0F7EA6F0">
      <w:start w:val="1"/>
      <w:numFmt w:val="decimal"/>
      <w:lvlText w:val="%1."/>
      <w:lvlJc w:val="left"/>
      <w:pPr>
        <w:ind w:left="1283" w:hanging="705"/>
      </w:pPr>
      <w:rPr>
        <w:rFonts w:hint="default"/>
      </w:rPr>
    </w:lvl>
    <w:lvl w:ilvl="1" w:tplc="04090019">
      <w:start w:val="1"/>
      <w:numFmt w:val="lowerLetter"/>
      <w:lvlText w:val="%2."/>
      <w:lvlJc w:val="left"/>
      <w:pPr>
        <w:ind w:left="1658" w:hanging="360"/>
      </w:pPr>
    </w:lvl>
    <w:lvl w:ilvl="2" w:tplc="0409001B" w:tentative="1">
      <w:start w:val="1"/>
      <w:numFmt w:val="lowerRoman"/>
      <w:lvlText w:val="%3."/>
      <w:lvlJc w:val="right"/>
      <w:pPr>
        <w:ind w:left="2378" w:hanging="180"/>
      </w:pPr>
    </w:lvl>
    <w:lvl w:ilvl="3" w:tplc="0409000F" w:tentative="1">
      <w:start w:val="1"/>
      <w:numFmt w:val="decimal"/>
      <w:lvlText w:val="%4."/>
      <w:lvlJc w:val="left"/>
      <w:pPr>
        <w:ind w:left="3098" w:hanging="360"/>
      </w:pPr>
    </w:lvl>
    <w:lvl w:ilvl="4" w:tplc="04090019" w:tentative="1">
      <w:start w:val="1"/>
      <w:numFmt w:val="lowerLetter"/>
      <w:lvlText w:val="%5."/>
      <w:lvlJc w:val="left"/>
      <w:pPr>
        <w:ind w:left="3818" w:hanging="360"/>
      </w:pPr>
    </w:lvl>
    <w:lvl w:ilvl="5" w:tplc="0409001B" w:tentative="1">
      <w:start w:val="1"/>
      <w:numFmt w:val="lowerRoman"/>
      <w:lvlText w:val="%6."/>
      <w:lvlJc w:val="right"/>
      <w:pPr>
        <w:ind w:left="4538" w:hanging="180"/>
      </w:pPr>
    </w:lvl>
    <w:lvl w:ilvl="6" w:tplc="0409000F" w:tentative="1">
      <w:start w:val="1"/>
      <w:numFmt w:val="decimal"/>
      <w:lvlText w:val="%7."/>
      <w:lvlJc w:val="left"/>
      <w:pPr>
        <w:ind w:left="5258" w:hanging="360"/>
      </w:pPr>
    </w:lvl>
    <w:lvl w:ilvl="7" w:tplc="04090019" w:tentative="1">
      <w:start w:val="1"/>
      <w:numFmt w:val="lowerLetter"/>
      <w:lvlText w:val="%8."/>
      <w:lvlJc w:val="left"/>
      <w:pPr>
        <w:ind w:left="5978" w:hanging="360"/>
      </w:pPr>
    </w:lvl>
    <w:lvl w:ilvl="8" w:tplc="0409001B" w:tentative="1">
      <w:start w:val="1"/>
      <w:numFmt w:val="lowerRoman"/>
      <w:lvlText w:val="%9."/>
      <w:lvlJc w:val="right"/>
      <w:pPr>
        <w:ind w:left="6698" w:hanging="180"/>
      </w:pPr>
    </w:lvl>
  </w:abstractNum>
  <w:abstractNum w:abstractNumId="9" w15:restartNumberingAfterBreak="0">
    <w:nsid w:val="40414A36"/>
    <w:multiLevelType w:val="hybridMultilevel"/>
    <w:tmpl w:val="78F0F8E0"/>
    <w:lvl w:ilvl="0" w:tplc="8A321C40">
      <w:start w:val="3"/>
      <w:numFmt w:val="bullet"/>
      <w:lvlText w:val="-"/>
      <w:lvlJc w:val="left"/>
      <w:pPr>
        <w:ind w:left="720" w:hanging="360"/>
      </w:pPr>
      <w:rPr>
        <w:rFonts w:ascii="Calibri Light" w:eastAsiaTheme="minorHAnsi" w:hAnsi="Calibri Light"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177EB"/>
    <w:multiLevelType w:val="multilevel"/>
    <w:tmpl w:val="7A7EBF02"/>
    <w:styleLink w:val="Annex"/>
    <w:lvl w:ilvl="0">
      <w:start w:val="1"/>
      <w:numFmt w:val="upperLetter"/>
      <w:lvlText w:val="%1"/>
      <w:lvlJc w:val="left"/>
      <w:pPr>
        <w:ind w:left="567" w:hanging="567"/>
      </w:pPr>
      <w:rPr>
        <w:rFonts w:hint="default"/>
        <w:b/>
        <w:i w:val="0"/>
        <w:sz w:val="32"/>
      </w:rPr>
    </w:lvl>
    <w:lvl w:ilvl="1">
      <w:start w:val="1"/>
      <w:numFmt w:val="decimal"/>
      <w:lvlText w:val="%1.%2"/>
      <w:lvlJc w:val="left"/>
      <w:pPr>
        <w:tabs>
          <w:tab w:val="num" w:pos="851"/>
        </w:tabs>
        <w:ind w:left="851" w:hanging="851"/>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425744FA"/>
    <w:multiLevelType w:val="multilevel"/>
    <w:tmpl w:val="0409001D"/>
    <w:styleLink w:val="List-Bullets"/>
    <w:lvl w:ilvl="0">
      <w:start w:val="1"/>
      <w:numFmt w:val="bullet"/>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abstractNum w:abstractNumId="12" w15:restartNumberingAfterBreak="0">
    <w:nsid w:val="46061955"/>
    <w:multiLevelType w:val="hybridMultilevel"/>
    <w:tmpl w:val="048601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4E5A8B"/>
    <w:multiLevelType w:val="hybridMultilevel"/>
    <w:tmpl w:val="9B6E6A92"/>
    <w:lvl w:ilvl="0" w:tplc="2632B04E">
      <w:start w:val="1"/>
      <w:numFmt w:val="decimal"/>
      <w:pStyle w:val="Kursiv"/>
      <w:lvlText w:val="%1)"/>
      <w:lvlJc w:val="left"/>
      <w:pPr>
        <w:ind w:left="567" w:hanging="567"/>
      </w:pPr>
      <w:rPr>
        <w:rFonts w:hint="default"/>
        <w:b w:val="0"/>
        <w:i w:val="0"/>
      </w:rPr>
    </w:lvl>
    <w:lvl w:ilvl="1" w:tplc="2176EC4C">
      <w:start w:val="1"/>
      <w:numFmt w:val="lowerLetter"/>
      <w:lvlText w:val="%2)"/>
      <w:lvlJc w:val="left"/>
      <w:pPr>
        <w:tabs>
          <w:tab w:val="num" w:pos="1418"/>
        </w:tabs>
        <w:ind w:left="1701" w:hanging="283"/>
      </w:pPr>
      <w:rPr>
        <w:rFonts w:hint="default"/>
      </w:rPr>
    </w:lvl>
    <w:lvl w:ilvl="2" w:tplc="DDAEE1F6">
      <w:start w:val="1"/>
      <w:numFmt w:val="none"/>
      <w:lvlText w:val="%3▪"/>
      <w:lvlJc w:val="left"/>
      <w:pPr>
        <w:tabs>
          <w:tab w:val="num" w:pos="1701"/>
        </w:tabs>
        <w:ind w:left="1985" w:hanging="284"/>
      </w:pPr>
      <w:rPr>
        <w:rFonts w:ascii="Courier New" w:hAnsi="Courier New" w:hint="default"/>
      </w:rPr>
    </w:lvl>
    <w:lvl w:ilvl="3" w:tplc="4184C514">
      <w:start w:val="1"/>
      <w:numFmt w:val="decimal"/>
      <w:lvlText w:val="(%4)"/>
      <w:lvlJc w:val="left"/>
      <w:pPr>
        <w:ind w:left="1440" w:hanging="360"/>
      </w:pPr>
      <w:rPr>
        <w:rFonts w:hint="default"/>
      </w:rPr>
    </w:lvl>
    <w:lvl w:ilvl="4" w:tplc="14462FA6">
      <w:start w:val="1"/>
      <w:numFmt w:val="lowerLetter"/>
      <w:lvlText w:val="(%5)"/>
      <w:lvlJc w:val="left"/>
      <w:pPr>
        <w:ind w:left="1800" w:hanging="360"/>
      </w:pPr>
      <w:rPr>
        <w:rFonts w:hint="default"/>
      </w:rPr>
    </w:lvl>
    <w:lvl w:ilvl="5" w:tplc="4444627A">
      <w:start w:val="1"/>
      <w:numFmt w:val="lowerRoman"/>
      <w:lvlText w:val="(%6)"/>
      <w:lvlJc w:val="left"/>
      <w:pPr>
        <w:ind w:left="2160" w:hanging="360"/>
      </w:pPr>
      <w:rPr>
        <w:rFonts w:hint="default"/>
      </w:rPr>
    </w:lvl>
    <w:lvl w:ilvl="6" w:tplc="376237CC">
      <w:start w:val="1"/>
      <w:numFmt w:val="decimal"/>
      <w:lvlText w:val="%7."/>
      <w:lvlJc w:val="left"/>
      <w:pPr>
        <w:ind w:left="2520" w:hanging="360"/>
      </w:pPr>
      <w:rPr>
        <w:rFonts w:hint="default"/>
      </w:rPr>
    </w:lvl>
    <w:lvl w:ilvl="7" w:tplc="F5C64908">
      <w:start w:val="1"/>
      <w:numFmt w:val="lowerLetter"/>
      <w:lvlText w:val="%8."/>
      <w:lvlJc w:val="left"/>
      <w:pPr>
        <w:ind w:left="2880" w:hanging="360"/>
      </w:pPr>
      <w:rPr>
        <w:rFonts w:hint="default"/>
      </w:rPr>
    </w:lvl>
    <w:lvl w:ilvl="8" w:tplc="185289B2">
      <w:start w:val="1"/>
      <w:numFmt w:val="lowerRoman"/>
      <w:lvlText w:val="%9."/>
      <w:lvlJc w:val="left"/>
      <w:pPr>
        <w:ind w:left="3240" w:hanging="360"/>
      </w:pPr>
      <w:rPr>
        <w:rFonts w:hint="default"/>
      </w:rPr>
    </w:lvl>
  </w:abstractNum>
  <w:abstractNum w:abstractNumId="14" w15:restartNumberingAfterBreak="0">
    <w:nsid w:val="5D5A0E7A"/>
    <w:multiLevelType w:val="hybridMultilevel"/>
    <w:tmpl w:val="2A92AF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60340790"/>
    <w:multiLevelType w:val="hybridMultilevel"/>
    <w:tmpl w:val="DD522E9C"/>
    <w:lvl w:ilvl="0" w:tplc="82A468B6">
      <w:start w:val="1"/>
      <w:numFmt w:val="lowerLetter"/>
      <w:lvlText w:val="%1)"/>
      <w:lvlJc w:val="left"/>
      <w:pPr>
        <w:ind w:left="1080" w:hanging="360"/>
      </w:pPr>
      <w:rPr>
        <w:b w:val="0"/>
        <w:bCs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D855162"/>
    <w:multiLevelType w:val="hybridMultilevel"/>
    <w:tmpl w:val="582C1D34"/>
    <w:lvl w:ilvl="0" w:tplc="3E14EB38">
      <w:start w:val="9"/>
      <w:numFmt w:val="bullet"/>
      <w:lvlText w:val="•"/>
      <w:lvlJc w:val="left"/>
      <w:pPr>
        <w:ind w:left="1065" w:hanging="705"/>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512753"/>
    <w:multiLevelType w:val="hybridMultilevel"/>
    <w:tmpl w:val="C81A4AFC"/>
    <w:styleLink w:val="iEbenen1"/>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73B405C0"/>
    <w:multiLevelType w:val="hybridMultilevel"/>
    <w:tmpl w:val="74B02176"/>
    <w:lvl w:ilvl="0" w:tplc="838E7652">
      <w:start w:val="1"/>
      <w:numFmt w:val="bullet"/>
      <w:pStyle w:val="List"/>
      <w:lvlText w:val=""/>
      <w:lvlJc w:val="left"/>
      <w:pPr>
        <w:tabs>
          <w:tab w:val="num" w:pos="425"/>
        </w:tabs>
        <w:ind w:left="425" w:hanging="283"/>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CF02F4"/>
    <w:multiLevelType w:val="hybridMultilevel"/>
    <w:tmpl w:val="D4D21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432093"/>
    <w:multiLevelType w:val="hybridMultilevel"/>
    <w:tmpl w:val="ED928B42"/>
    <w:lvl w:ilvl="0" w:tplc="0409000F">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16cid:durableId="197282972">
    <w:abstractNumId w:val="13"/>
  </w:num>
  <w:num w:numId="2" w16cid:durableId="824246327">
    <w:abstractNumId w:val="5"/>
  </w:num>
  <w:num w:numId="3" w16cid:durableId="1668552047">
    <w:abstractNumId w:val="18"/>
  </w:num>
  <w:num w:numId="4" w16cid:durableId="183449314">
    <w:abstractNumId w:val="4"/>
  </w:num>
  <w:num w:numId="5" w16cid:durableId="1089422142">
    <w:abstractNumId w:val="7"/>
  </w:num>
  <w:num w:numId="6" w16cid:durableId="1541091923">
    <w:abstractNumId w:val="0"/>
  </w:num>
  <w:num w:numId="7" w16cid:durableId="1298417007">
    <w:abstractNumId w:val="10"/>
  </w:num>
  <w:num w:numId="8" w16cid:durableId="1870142147">
    <w:abstractNumId w:val="11"/>
  </w:num>
  <w:num w:numId="9" w16cid:durableId="1507597979">
    <w:abstractNumId w:val="12"/>
  </w:num>
  <w:num w:numId="10" w16cid:durableId="1231890645">
    <w:abstractNumId w:val="15"/>
  </w:num>
  <w:num w:numId="11" w16cid:durableId="1047098544">
    <w:abstractNumId w:val="6"/>
  </w:num>
  <w:num w:numId="12" w16cid:durableId="1263416548">
    <w:abstractNumId w:val="20"/>
  </w:num>
  <w:num w:numId="13" w16cid:durableId="1367951938">
    <w:abstractNumId w:val="8"/>
  </w:num>
  <w:num w:numId="14" w16cid:durableId="480510606">
    <w:abstractNumId w:val="19"/>
  </w:num>
  <w:num w:numId="15" w16cid:durableId="497814976">
    <w:abstractNumId w:val="16"/>
  </w:num>
  <w:num w:numId="16" w16cid:durableId="1085877099">
    <w:abstractNumId w:val="1"/>
  </w:num>
  <w:num w:numId="17" w16cid:durableId="1446801770">
    <w:abstractNumId w:val="3"/>
  </w:num>
  <w:num w:numId="18" w16cid:durableId="1204639644">
    <w:abstractNumId w:val="14"/>
  </w:num>
  <w:num w:numId="19" w16cid:durableId="1114978404">
    <w:abstractNumId w:val="2"/>
  </w:num>
  <w:num w:numId="20" w16cid:durableId="66656631">
    <w:abstractNumId w:val="17"/>
  </w:num>
  <w:num w:numId="21" w16cid:durableId="254440917">
    <w:abstractNumId w:val="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leo Forster">
    <w15:presenceInfo w15:providerId="AD" w15:userId="S::forsterc@unhcr.org::0e556734-abcc-4439-b6e6-d5d62f1ef5d6"/>
  </w15:person>
  <w15:person w15:author="Timothy Whitaker">
    <w15:presenceInfo w15:providerId="AD" w15:userId="S::whitaker@unhcr.org::922e7883-a490-4270-bc65-f457918903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ocumentProtection w:formatting="1" w:enforcement="0"/>
  <w:styleLockTheme/>
  <w:styleLockQFSet/>
  <w:defaultTabStop w:val="709"/>
  <w:autoHyphenation/>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1MjW1sDAzNzW3MDdQ0lEKTi0uzszPAykwrgUA/P2e2CwAAAA="/>
  </w:docVars>
  <w:rsids>
    <w:rsidRoot w:val="005A3804"/>
    <w:rsid w:val="00000A14"/>
    <w:rsid w:val="00000A73"/>
    <w:rsid w:val="00000C74"/>
    <w:rsid w:val="00000F74"/>
    <w:rsid w:val="00001CE5"/>
    <w:rsid w:val="00001E16"/>
    <w:rsid w:val="00004A54"/>
    <w:rsid w:val="00004E96"/>
    <w:rsid w:val="000062CB"/>
    <w:rsid w:val="00006604"/>
    <w:rsid w:val="0000728D"/>
    <w:rsid w:val="000074B3"/>
    <w:rsid w:val="000074F6"/>
    <w:rsid w:val="00007D39"/>
    <w:rsid w:val="0001001C"/>
    <w:rsid w:val="00010154"/>
    <w:rsid w:val="00010C88"/>
    <w:rsid w:val="00010F7D"/>
    <w:rsid w:val="00010FBB"/>
    <w:rsid w:val="00011008"/>
    <w:rsid w:val="00011195"/>
    <w:rsid w:val="00011450"/>
    <w:rsid w:val="00011B94"/>
    <w:rsid w:val="00012894"/>
    <w:rsid w:val="00012931"/>
    <w:rsid w:val="00013B0B"/>
    <w:rsid w:val="00013CFF"/>
    <w:rsid w:val="00013FE4"/>
    <w:rsid w:val="00015673"/>
    <w:rsid w:val="000167B9"/>
    <w:rsid w:val="00021207"/>
    <w:rsid w:val="00021823"/>
    <w:rsid w:val="000218AA"/>
    <w:rsid w:val="00022B9B"/>
    <w:rsid w:val="0002374C"/>
    <w:rsid w:val="000242A1"/>
    <w:rsid w:val="00024AB0"/>
    <w:rsid w:val="000254F8"/>
    <w:rsid w:val="000273DB"/>
    <w:rsid w:val="00027484"/>
    <w:rsid w:val="0003029A"/>
    <w:rsid w:val="000315D2"/>
    <w:rsid w:val="0003174F"/>
    <w:rsid w:val="000354AB"/>
    <w:rsid w:val="000406C8"/>
    <w:rsid w:val="0004109B"/>
    <w:rsid w:val="00042C93"/>
    <w:rsid w:val="00042E1F"/>
    <w:rsid w:val="00042E3B"/>
    <w:rsid w:val="000431CF"/>
    <w:rsid w:val="00043209"/>
    <w:rsid w:val="0004358D"/>
    <w:rsid w:val="000439A8"/>
    <w:rsid w:val="0004524C"/>
    <w:rsid w:val="00045A69"/>
    <w:rsid w:val="0004667E"/>
    <w:rsid w:val="00050171"/>
    <w:rsid w:val="0005027A"/>
    <w:rsid w:val="00050B96"/>
    <w:rsid w:val="00050BF0"/>
    <w:rsid w:val="00051277"/>
    <w:rsid w:val="00052209"/>
    <w:rsid w:val="00052C7A"/>
    <w:rsid w:val="00052E78"/>
    <w:rsid w:val="00053BB7"/>
    <w:rsid w:val="00055A25"/>
    <w:rsid w:val="00055C88"/>
    <w:rsid w:val="00056C95"/>
    <w:rsid w:val="00057041"/>
    <w:rsid w:val="000579E0"/>
    <w:rsid w:val="000603B6"/>
    <w:rsid w:val="000642A7"/>
    <w:rsid w:val="00064552"/>
    <w:rsid w:val="00064E2D"/>
    <w:rsid w:val="00065981"/>
    <w:rsid w:val="00066684"/>
    <w:rsid w:val="00066D1E"/>
    <w:rsid w:val="000670A2"/>
    <w:rsid w:val="000673EB"/>
    <w:rsid w:val="000704CD"/>
    <w:rsid w:val="00070536"/>
    <w:rsid w:val="00071DBE"/>
    <w:rsid w:val="0007286E"/>
    <w:rsid w:val="00073C35"/>
    <w:rsid w:val="00075228"/>
    <w:rsid w:val="00075CA4"/>
    <w:rsid w:val="00075E3B"/>
    <w:rsid w:val="00076025"/>
    <w:rsid w:val="000762E5"/>
    <w:rsid w:val="000779B2"/>
    <w:rsid w:val="00077EDA"/>
    <w:rsid w:val="0008124B"/>
    <w:rsid w:val="000825E2"/>
    <w:rsid w:val="00083C67"/>
    <w:rsid w:val="000854D0"/>
    <w:rsid w:val="00085DF2"/>
    <w:rsid w:val="000871B0"/>
    <w:rsid w:val="000877A5"/>
    <w:rsid w:val="00087A66"/>
    <w:rsid w:val="00091032"/>
    <w:rsid w:val="00091A6C"/>
    <w:rsid w:val="00092628"/>
    <w:rsid w:val="00093526"/>
    <w:rsid w:val="0009410E"/>
    <w:rsid w:val="00094706"/>
    <w:rsid w:val="00094D4E"/>
    <w:rsid w:val="000952FF"/>
    <w:rsid w:val="000955E1"/>
    <w:rsid w:val="0009631D"/>
    <w:rsid w:val="0009646D"/>
    <w:rsid w:val="00096906"/>
    <w:rsid w:val="000969A4"/>
    <w:rsid w:val="000A18F9"/>
    <w:rsid w:val="000A4346"/>
    <w:rsid w:val="000A5B5A"/>
    <w:rsid w:val="000A5CA8"/>
    <w:rsid w:val="000A6747"/>
    <w:rsid w:val="000A6787"/>
    <w:rsid w:val="000A67D3"/>
    <w:rsid w:val="000A7843"/>
    <w:rsid w:val="000B0702"/>
    <w:rsid w:val="000B0754"/>
    <w:rsid w:val="000B08B8"/>
    <w:rsid w:val="000B1C28"/>
    <w:rsid w:val="000B3F2C"/>
    <w:rsid w:val="000B40C5"/>
    <w:rsid w:val="000B48F4"/>
    <w:rsid w:val="000B5562"/>
    <w:rsid w:val="000B6C32"/>
    <w:rsid w:val="000B6E08"/>
    <w:rsid w:val="000B6EA7"/>
    <w:rsid w:val="000B7913"/>
    <w:rsid w:val="000C0031"/>
    <w:rsid w:val="000C01EF"/>
    <w:rsid w:val="000C2128"/>
    <w:rsid w:val="000C29FE"/>
    <w:rsid w:val="000C36D3"/>
    <w:rsid w:val="000C393F"/>
    <w:rsid w:val="000C3C22"/>
    <w:rsid w:val="000C4466"/>
    <w:rsid w:val="000C63AE"/>
    <w:rsid w:val="000C698E"/>
    <w:rsid w:val="000C7479"/>
    <w:rsid w:val="000C7E18"/>
    <w:rsid w:val="000D07C9"/>
    <w:rsid w:val="000D13D6"/>
    <w:rsid w:val="000D1613"/>
    <w:rsid w:val="000D1EF2"/>
    <w:rsid w:val="000D231B"/>
    <w:rsid w:val="000D2871"/>
    <w:rsid w:val="000D2A7B"/>
    <w:rsid w:val="000D3874"/>
    <w:rsid w:val="000D4285"/>
    <w:rsid w:val="000D5A8B"/>
    <w:rsid w:val="000D6579"/>
    <w:rsid w:val="000D7039"/>
    <w:rsid w:val="000D73D6"/>
    <w:rsid w:val="000D740C"/>
    <w:rsid w:val="000D7D9C"/>
    <w:rsid w:val="000D7EDD"/>
    <w:rsid w:val="000E0482"/>
    <w:rsid w:val="000E100B"/>
    <w:rsid w:val="000E138C"/>
    <w:rsid w:val="000E1A91"/>
    <w:rsid w:val="000E20C8"/>
    <w:rsid w:val="000E2CD9"/>
    <w:rsid w:val="000E3E7A"/>
    <w:rsid w:val="000E47E1"/>
    <w:rsid w:val="000E48CF"/>
    <w:rsid w:val="000E5C11"/>
    <w:rsid w:val="000E64AC"/>
    <w:rsid w:val="000E6662"/>
    <w:rsid w:val="000E6E6E"/>
    <w:rsid w:val="000EA203"/>
    <w:rsid w:val="000F36A4"/>
    <w:rsid w:val="000F39C1"/>
    <w:rsid w:val="000F429B"/>
    <w:rsid w:val="000F45D7"/>
    <w:rsid w:val="000F4734"/>
    <w:rsid w:val="000F4F33"/>
    <w:rsid w:val="000F550B"/>
    <w:rsid w:val="000F6368"/>
    <w:rsid w:val="000F645C"/>
    <w:rsid w:val="000F6A4E"/>
    <w:rsid w:val="000F77EF"/>
    <w:rsid w:val="0010003B"/>
    <w:rsid w:val="00100E72"/>
    <w:rsid w:val="00101645"/>
    <w:rsid w:val="00101692"/>
    <w:rsid w:val="001033E2"/>
    <w:rsid w:val="00103A97"/>
    <w:rsid w:val="00104B04"/>
    <w:rsid w:val="00104E6F"/>
    <w:rsid w:val="00105468"/>
    <w:rsid w:val="00105E35"/>
    <w:rsid w:val="0010616F"/>
    <w:rsid w:val="0010783A"/>
    <w:rsid w:val="001105AA"/>
    <w:rsid w:val="001106CD"/>
    <w:rsid w:val="00110A5E"/>
    <w:rsid w:val="00111A56"/>
    <w:rsid w:val="00111C01"/>
    <w:rsid w:val="001123C2"/>
    <w:rsid w:val="001131F5"/>
    <w:rsid w:val="0011344F"/>
    <w:rsid w:val="0011391E"/>
    <w:rsid w:val="00113B7F"/>
    <w:rsid w:val="0011495A"/>
    <w:rsid w:val="0011504C"/>
    <w:rsid w:val="00115AEA"/>
    <w:rsid w:val="00115F6C"/>
    <w:rsid w:val="00116CE0"/>
    <w:rsid w:val="00116F6D"/>
    <w:rsid w:val="001173A5"/>
    <w:rsid w:val="0011744F"/>
    <w:rsid w:val="00117BD8"/>
    <w:rsid w:val="00120996"/>
    <w:rsid w:val="00120FCC"/>
    <w:rsid w:val="00123281"/>
    <w:rsid w:val="00123E31"/>
    <w:rsid w:val="00123F67"/>
    <w:rsid w:val="00124082"/>
    <w:rsid w:val="001255C1"/>
    <w:rsid w:val="00125D9B"/>
    <w:rsid w:val="00127FFA"/>
    <w:rsid w:val="001305FE"/>
    <w:rsid w:val="00130627"/>
    <w:rsid w:val="00131343"/>
    <w:rsid w:val="001315F8"/>
    <w:rsid w:val="001325EB"/>
    <w:rsid w:val="00133246"/>
    <w:rsid w:val="00133658"/>
    <w:rsid w:val="001342EC"/>
    <w:rsid w:val="001345B1"/>
    <w:rsid w:val="001348A2"/>
    <w:rsid w:val="00135E3D"/>
    <w:rsid w:val="0013697C"/>
    <w:rsid w:val="00136BB8"/>
    <w:rsid w:val="001378D5"/>
    <w:rsid w:val="00140788"/>
    <w:rsid w:val="0014081D"/>
    <w:rsid w:val="001419C6"/>
    <w:rsid w:val="00143D32"/>
    <w:rsid w:val="001456F7"/>
    <w:rsid w:val="00145D68"/>
    <w:rsid w:val="00145E8C"/>
    <w:rsid w:val="00146FF4"/>
    <w:rsid w:val="00147118"/>
    <w:rsid w:val="00147AA7"/>
    <w:rsid w:val="00150571"/>
    <w:rsid w:val="001513EE"/>
    <w:rsid w:val="0015283B"/>
    <w:rsid w:val="00152DF1"/>
    <w:rsid w:val="00153E80"/>
    <w:rsid w:val="0015519A"/>
    <w:rsid w:val="00155327"/>
    <w:rsid w:val="00155DF9"/>
    <w:rsid w:val="001564F1"/>
    <w:rsid w:val="00156767"/>
    <w:rsid w:val="001569F2"/>
    <w:rsid w:val="00156B72"/>
    <w:rsid w:val="00157628"/>
    <w:rsid w:val="001600A6"/>
    <w:rsid w:val="001632FF"/>
    <w:rsid w:val="001640B8"/>
    <w:rsid w:val="001669B3"/>
    <w:rsid w:val="001701E2"/>
    <w:rsid w:val="001704E8"/>
    <w:rsid w:val="00170D1B"/>
    <w:rsid w:val="00171346"/>
    <w:rsid w:val="00171C81"/>
    <w:rsid w:val="001728DE"/>
    <w:rsid w:val="00172BD2"/>
    <w:rsid w:val="00172BEC"/>
    <w:rsid w:val="0017475A"/>
    <w:rsid w:val="00174779"/>
    <w:rsid w:val="00175FED"/>
    <w:rsid w:val="00177219"/>
    <w:rsid w:val="00177E48"/>
    <w:rsid w:val="0018104D"/>
    <w:rsid w:val="00182FA6"/>
    <w:rsid w:val="00184192"/>
    <w:rsid w:val="00184793"/>
    <w:rsid w:val="00185367"/>
    <w:rsid w:val="00185823"/>
    <w:rsid w:val="00186D6F"/>
    <w:rsid w:val="001873E3"/>
    <w:rsid w:val="0018751E"/>
    <w:rsid w:val="00187685"/>
    <w:rsid w:val="00187EE0"/>
    <w:rsid w:val="00190106"/>
    <w:rsid w:val="00190C63"/>
    <w:rsid w:val="00190E4E"/>
    <w:rsid w:val="001934A8"/>
    <w:rsid w:val="00193DDD"/>
    <w:rsid w:val="00193E6E"/>
    <w:rsid w:val="00195813"/>
    <w:rsid w:val="001969BD"/>
    <w:rsid w:val="00196F97"/>
    <w:rsid w:val="001976CE"/>
    <w:rsid w:val="001A197F"/>
    <w:rsid w:val="001A2535"/>
    <w:rsid w:val="001A39DD"/>
    <w:rsid w:val="001A40F6"/>
    <w:rsid w:val="001A43F9"/>
    <w:rsid w:val="001A5705"/>
    <w:rsid w:val="001A6349"/>
    <w:rsid w:val="001A64B3"/>
    <w:rsid w:val="001A6FFB"/>
    <w:rsid w:val="001A7D0E"/>
    <w:rsid w:val="001B067D"/>
    <w:rsid w:val="001B0E50"/>
    <w:rsid w:val="001B14F6"/>
    <w:rsid w:val="001B220B"/>
    <w:rsid w:val="001B37FF"/>
    <w:rsid w:val="001B3817"/>
    <w:rsid w:val="001B3FC3"/>
    <w:rsid w:val="001B419B"/>
    <w:rsid w:val="001B4B9C"/>
    <w:rsid w:val="001B4F81"/>
    <w:rsid w:val="001B4FEB"/>
    <w:rsid w:val="001B508E"/>
    <w:rsid w:val="001B5297"/>
    <w:rsid w:val="001B60A6"/>
    <w:rsid w:val="001B6351"/>
    <w:rsid w:val="001B7801"/>
    <w:rsid w:val="001B7A89"/>
    <w:rsid w:val="001C0DA6"/>
    <w:rsid w:val="001C105A"/>
    <w:rsid w:val="001C1AD7"/>
    <w:rsid w:val="001C2E15"/>
    <w:rsid w:val="001C3471"/>
    <w:rsid w:val="001C3897"/>
    <w:rsid w:val="001C46D4"/>
    <w:rsid w:val="001C52AA"/>
    <w:rsid w:val="001C5A60"/>
    <w:rsid w:val="001C6DFE"/>
    <w:rsid w:val="001C6F42"/>
    <w:rsid w:val="001C7377"/>
    <w:rsid w:val="001D125D"/>
    <w:rsid w:val="001D1DEC"/>
    <w:rsid w:val="001D2A9E"/>
    <w:rsid w:val="001D3234"/>
    <w:rsid w:val="001D3E5A"/>
    <w:rsid w:val="001D45B2"/>
    <w:rsid w:val="001D4B4F"/>
    <w:rsid w:val="001D63B8"/>
    <w:rsid w:val="001D7936"/>
    <w:rsid w:val="001E08E1"/>
    <w:rsid w:val="001E0D1F"/>
    <w:rsid w:val="001E2421"/>
    <w:rsid w:val="001E24AA"/>
    <w:rsid w:val="001E359B"/>
    <w:rsid w:val="001E3B34"/>
    <w:rsid w:val="001E3CE4"/>
    <w:rsid w:val="001E528F"/>
    <w:rsid w:val="001E7E48"/>
    <w:rsid w:val="001E7EF5"/>
    <w:rsid w:val="001F0660"/>
    <w:rsid w:val="001F09B9"/>
    <w:rsid w:val="001F13B0"/>
    <w:rsid w:val="001F2136"/>
    <w:rsid w:val="001F3087"/>
    <w:rsid w:val="001F3359"/>
    <w:rsid w:val="001F3B7E"/>
    <w:rsid w:val="001F4316"/>
    <w:rsid w:val="001F5B2E"/>
    <w:rsid w:val="001F6484"/>
    <w:rsid w:val="001F7FB6"/>
    <w:rsid w:val="00200ECE"/>
    <w:rsid w:val="002014EB"/>
    <w:rsid w:val="002016AD"/>
    <w:rsid w:val="00201C83"/>
    <w:rsid w:val="00202250"/>
    <w:rsid w:val="002034B3"/>
    <w:rsid w:val="00203642"/>
    <w:rsid w:val="00203F53"/>
    <w:rsid w:val="00204611"/>
    <w:rsid w:val="00204F93"/>
    <w:rsid w:val="00206BE0"/>
    <w:rsid w:val="00206EFD"/>
    <w:rsid w:val="00207275"/>
    <w:rsid w:val="0020766C"/>
    <w:rsid w:val="002079BD"/>
    <w:rsid w:val="00211E03"/>
    <w:rsid w:val="0021204E"/>
    <w:rsid w:val="002143F4"/>
    <w:rsid w:val="00214C70"/>
    <w:rsid w:val="00216340"/>
    <w:rsid w:val="00217167"/>
    <w:rsid w:val="002172AE"/>
    <w:rsid w:val="00217D0F"/>
    <w:rsid w:val="00217FB9"/>
    <w:rsid w:val="0022391C"/>
    <w:rsid w:val="00223AC9"/>
    <w:rsid w:val="00224B84"/>
    <w:rsid w:val="002257B5"/>
    <w:rsid w:val="00225A09"/>
    <w:rsid w:val="00225DFF"/>
    <w:rsid w:val="00226E7C"/>
    <w:rsid w:val="00227B58"/>
    <w:rsid w:val="00227FE4"/>
    <w:rsid w:val="00231791"/>
    <w:rsid w:val="002318B3"/>
    <w:rsid w:val="00232C25"/>
    <w:rsid w:val="00233C94"/>
    <w:rsid w:val="00233DCF"/>
    <w:rsid w:val="002345CF"/>
    <w:rsid w:val="00234CA9"/>
    <w:rsid w:val="00235A4C"/>
    <w:rsid w:val="00235BB4"/>
    <w:rsid w:val="00235F06"/>
    <w:rsid w:val="0023645E"/>
    <w:rsid w:val="00237B2A"/>
    <w:rsid w:val="00240A54"/>
    <w:rsid w:val="00241AFA"/>
    <w:rsid w:val="00241B97"/>
    <w:rsid w:val="00243BA3"/>
    <w:rsid w:val="00243EE7"/>
    <w:rsid w:val="0024560D"/>
    <w:rsid w:val="00245AD1"/>
    <w:rsid w:val="002465AC"/>
    <w:rsid w:val="00246692"/>
    <w:rsid w:val="00246A62"/>
    <w:rsid w:val="00250539"/>
    <w:rsid w:val="0025064D"/>
    <w:rsid w:val="00250A85"/>
    <w:rsid w:val="00251033"/>
    <w:rsid w:val="0025112F"/>
    <w:rsid w:val="00251B11"/>
    <w:rsid w:val="00251F3B"/>
    <w:rsid w:val="0025202E"/>
    <w:rsid w:val="00252520"/>
    <w:rsid w:val="00254718"/>
    <w:rsid w:val="00255352"/>
    <w:rsid w:val="00255F63"/>
    <w:rsid w:val="00260204"/>
    <w:rsid w:val="00260B38"/>
    <w:rsid w:val="00260C80"/>
    <w:rsid w:val="002610E5"/>
    <w:rsid w:val="002612C7"/>
    <w:rsid w:val="002614BE"/>
    <w:rsid w:val="00261507"/>
    <w:rsid w:val="00261E59"/>
    <w:rsid w:val="0026267D"/>
    <w:rsid w:val="00262697"/>
    <w:rsid w:val="00263ED7"/>
    <w:rsid w:val="002650E3"/>
    <w:rsid w:val="00266316"/>
    <w:rsid w:val="0026635A"/>
    <w:rsid w:val="00266A30"/>
    <w:rsid w:val="00266FAF"/>
    <w:rsid w:val="002675D3"/>
    <w:rsid w:val="002707AD"/>
    <w:rsid w:val="00271A9B"/>
    <w:rsid w:val="00272078"/>
    <w:rsid w:val="00273252"/>
    <w:rsid w:val="00273A88"/>
    <w:rsid w:val="00273EA8"/>
    <w:rsid w:val="00274ABA"/>
    <w:rsid w:val="002751F5"/>
    <w:rsid w:val="0027545D"/>
    <w:rsid w:val="00275C81"/>
    <w:rsid w:val="00275F28"/>
    <w:rsid w:val="00275F57"/>
    <w:rsid w:val="002761C7"/>
    <w:rsid w:val="00280871"/>
    <w:rsid w:val="00280900"/>
    <w:rsid w:val="00280A22"/>
    <w:rsid w:val="00280C9C"/>
    <w:rsid w:val="00283072"/>
    <w:rsid w:val="00284B55"/>
    <w:rsid w:val="00284FA6"/>
    <w:rsid w:val="00285AE9"/>
    <w:rsid w:val="002865AE"/>
    <w:rsid w:val="00286A78"/>
    <w:rsid w:val="002876B7"/>
    <w:rsid w:val="002878F8"/>
    <w:rsid w:val="00287B1F"/>
    <w:rsid w:val="002900E9"/>
    <w:rsid w:val="00290795"/>
    <w:rsid w:val="00290FD2"/>
    <w:rsid w:val="00291029"/>
    <w:rsid w:val="002913EC"/>
    <w:rsid w:val="00291747"/>
    <w:rsid w:val="00291A4E"/>
    <w:rsid w:val="00292170"/>
    <w:rsid w:val="002929DE"/>
    <w:rsid w:val="002930E2"/>
    <w:rsid w:val="0029392A"/>
    <w:rsid w:val="00294D36"/>
    <w:rsid w:val="00295399"/>
    <w:rsid w:val="002953A4"/>
    <w:rsid w:val="00295B65"/>
    <w:rsid w:val="00295F02"/>
    <w:rsid w:val="002965BD"/>
    <w:rsid w:val="00296A2F"/>
    <w:rsid w:val="00296E05"/>
    <w:rsid w:val="002A03DA"/>
    <w:rsid w:val="002A1617"/>
    <w:rsid w:val="002A180A"/>
    <w:rsid w:val="002A21F6"/>
    <w:rsid w:val="002A21FA"/>
    <w:rsid w:val="002A2241"/>
    <w:rsid w:val="002A329A"/>
    <w:rsid w:val="002A4148"/>
    <w:rsid w:val="002A48BD"/>
    <w:rsid w:val="002A5062"/>
    <w:rsid w:val="002A54E6"/>
    <w:rsid w:val="002A6058"/>
    <w:rsid w:val="002A7D91"/>
    <w:rsid w:val="002A7DA5"/>
    <w:rsid w:val="002B0908"/>
    <w:rsid w:val="002B11FB"/>
    <w:rsid w:val="002B2088"/>
    <w:rsid w:val="002B21D2"/>
    <w:rsid w:val="002B24F0"/>
    <w:rsid w:val="002B2B5A"/>
    <w:rsid w:val="002B376B"/>
    <w:rsid w:val="002B38A3"/>
    <w:rsid w:val="002B4132"/>
    <w:rsid w:val="002B4435"/>
    <w:rsid w:val="002B4A59"/>
    <w:rsid w:val="002B5015"/>
    <w:rsid w:val="002B59FC"/>
    <w:rsid w:val="002B5B19"/>
    <w:rsid w:val="002B5FF5"/>
    <w:rsid w:val="002B638C"/>
    <w:rsid w:val="002B642B"/>
    <w:rsid w:val="002B6A42"/>
    <w:rsid w:val="002B7B6C"/>
    <w:rsid w:val="002C238D"/>
    <w:rsid w:val="002C2ACB"/>
    <w:rsid w:val="002C4267"/>
    <w:rsid w:val="002C460A"/>
    <w:rsid w:val="002C4F64"/>
    <w:rsid w:val="002C549A"/>
    <w:rsid w:val="002C5E9B"/>
    <w:rsid w:val="002C600F"/>
    <w:rsid w:val="002C70FE"/>
    <w:rsid w:val="002C78D0"/>
    <w:rsid w:val="002C7A66"/>
    <w:rsid w:val="002D110E"/>
    <w:rsid w:val="002D1E0A"/>
    <w:rsid w:val="002D2469"/>
    <w:rsid w:val="002D2D54"/>
    <w:rsid w:val="002D3F61"/>
    <w:rsid w:val="002D50C9"/>
    <w:rsid w:val="002D7835"/>
    <w:rsid w:val="002E028F"/>
    <w:rsid w:val="002E0D41"/>
    <w:rsid w:val="002E269C"/>
    <w:rsid w:val="002E37DF"/>
    <w:rsid w:val="002E5139"/>
    <w:rsid w:val="002E5AA9"/>
    <w:rsid w:val="002E62BF"/>
    <w:rsid w:val="002E6BD4"/>
    <w:rsid w:val="002E7785"/>
    <w:rsid w:val="002F0054"/>
    <w:rsid w:val="002F06A6"/>
    <w:rsid w:val="002F06DD"/>
    <w:rsid w:val="002F119B"/>
    <w:rsid w:val="002F1D3A"/>
    <w:rsid w:val="002F3269"/>
    <w:rsid w:val="002F4298"/>
    <w:rsid w:val="002F434B"/>
    <w:rsid w:val="002F4718"/>
    <w:rsid w:val="002F58BC"/>
    <w:rsid w:val="002F5F35"/>
    <w:rsid w:val="002F68CB"/>
    <w:rsid w:val="002F6C58"/>
    <w:rsid w:val="002F784D"/>
    <w:rsid w:val="002F7F6A"/>
    <w:rsid w:val="003010DF"/>
    <w:rsid w:val="0030124B"/>
    <w:rsid w:val="00302423"/>
    <w:rsid w:val="00303221"/>
    <w:rsid w:val="0030380C"/>
    <w:rsid w:val="00306C37"/>
    <w:rsid w:val="003077C1"/>
    <w:rsid w:val="00307860"/>
    <w:rsid w:val="00307895"/>
    <w:rsid w:val="00307FC6"/>
    <w:rsid w:val="003111DE"/>
    <w:rsid w:val="003113E8"/>
    <w:rsid w:val="003116D9"/>
    <w:rsid w:val="003127DA"/>
    <w:rsid w:val="0031336A"/>
    <w:rsid w:val="0031365D"/>
    <w:rsid w:val="00313866"/>
    <w:rsid w:val="00314D9B"/>
    <w:rsid w:val="00315FD7"/>
    <w:rsid w:val="003161A8"/>
    <w:rsid w:val="00316210"/>
    <w:rsid w:val="00316511"/>
    <w:rsid w:val="00316F1E"/>
    <w:rsid w:val="00317F30"/>
    <w:rsid w:val="00321390"/>
    <w:rsid w:val="0032145C"/>
    <w:rsid w:val="00321C8C"/>
    <w:rsid w:val="00323268"/>
    <w:rsid w:val="00323DD7"/>
    <w:rsid w:val="003246CE"/>
    <w:rsid w:val="00324E3F"/>
    <w:rsid w:val="0032516B"/>
    <w:rsid w:val="003253DF"/>
    <w:rsid w:val="0032624F"/>
    <w:rsid w:val="00326B3C"/>
    <w:rsid w:val="003307E2"/>
    <w:rsid w:val="00330FBB"/>
    <w:rsid w:val="00331444"/>
    <w:rsid w:val="00331959"/>
    <w:rsid w:val="00331F6E"/>
    <w:rsid w:val="00332403"/>
    <w:rsid w:val="003325B6"/>
    <w:rsid w:val="0033334A"/>
    <w:rsid w:val="0033385E"/>
    <w:rsid w:val="00335AAF"/>
    <w:rsid w:val="00335DAA"/>
    <w:rsid w:val="003368D4"/>
    <w:rsid w:val="00336C4A"/>
    <w:rsid w:val="003372DA"/>
    <w:rsid w:val="0033738E"/>
    <w:rsid w:val="00337A8E"/>
    <w:rsid w:val="00342ADF"/>
    <w:rsid w:val="003431AA"/>
    <w:rsid w:val="00343806"/>
    <w:rsid w:val="003448A4"/>
    <w:rsid w:val="00344B2C"/>
    <w:rsid w:val="00344E19"/>
    <w:rsid w:val="003458B8"/>
    <w:rsid w:val="00345D56"/>
    <w:rsid w:val="003460A8"/>
    <w:rsid w:val="00347A1D"/>
    <w:rsid w:val="00350944"/>
    <w:rsid w:val="00350C35"/>
    <w:rsid w:val="00351278"/>
    <w:rsid w:val="0035137C"/>
    <w:rsid w:val="00352745"/>
    <w:rsid w:val="00353332"/>
    <w:rsid w:val="00353AEC"/>
    <w:rsid w:val="00353D44"/>
    <w:rsid w:val="00354C20"/>
    <w:rsid w:val="00355741"/>
    <w:rsid w:val="003601DA"/>
    <w:rsid w:val="0036091A"/>
    <w:rsid w:val="00361558"/>
    <w:rsid w:val="0036186B"/>
    <w:rsid w:val="00362C27"/>
    <w:rsid w:val="00363669"/>
    <w:rsid w:val="00364531"/>
    <w:rsid w:val="00364D04"/>
    <w:rsid w:val="00366786"/>
    <w:rsid w:val="003668D9"/>
    <w:rsid w:val="003678A6"/>
    <w:rsid w:val="00370890"/>
    <w:rsid w:val="00370F88"/>
    <w:rsid w:val="00371C9B"/>
    <w:rsid w:val="003733BD"/>
    <w:rsid w:val="0037371F"/>
    <w:rsid w:val="00374082"/>
    <w:rsid w:val="00374BAE"/>
    <w:rsid w:val="00374D8F"/>
    <w:rsid w:val="00376ABC"/>
    <w:rsid w:val="00376EDD"/>
    <w:rsid w:val="00376FD7"/>
    <w:rsid w:val="00377372"/>
    <w:rsid w:val="00377AA0"/>
    <w:rsid w:val="00380A96"/>
    <w:rsid w:val="003826D4"/>
    <w:rsid w:val="00383E52"/>
    <w:rsid w:val="00384459"/>
    <w:rsid w:val="00384FE0"/>
    <w:rsid w:val="00387ECA"/>
    <w:rsid w:val="00391350"/>
    <w:rsid w:val="00391C99"/>
    <w:rsid w:val="00393023"/>
    <w:rsid w:val="00396C1B"/>
    <w:rsid w:val="00397165"/>
    <w:rsid w:val="003A12D1"/>
    <w:rsid w:val="003A1F07"/>
    <w:rsid w:val="003A3EA0"/>
    <w:rsid w:val="003A491B"/>
    <w:rsid w:val="003A4C9D"/>
    <w:rsid w:val="003A574C"/>
    <w:rsid w:val="003A6018"/>
    <w:rsid w:val="003A653C"/>
    <w:rsid w:val="003B004E"/>
    <w:rsid w:val="003B04C9"/>
    <w:rsid w:val="003B1556"/>
    <w:rsid w:val="003B2DC9"/>
    <w:rsid w:val="003B327D"/>
    <w:rsid w:val="003B3961"/>
    <w:rsid w:val="003B3BC1"/>
    <w:rsid w:val="003B4A4C"/>
    <w:rsid w:val="003B5D74"/>
    <w:rsid w:val="003B5FB0"/>
    <w:rsid w:val="003B6332"/>
    <w:rsid w:val="003B694D"/>
    <w:rsid w:val="003B7713"/>
    <w:rsid w:val="003C04C5"/>
    <w:rsid w:val="003C11C1"/>
    <w:rsid w:val="003C1713"/>
    <w:rsid w:val="003C1800"/>
    <w:rsid w:val="003C2472"/>
    <w:rsid w:val="003C28C6"/>
    <w:rsid w:val="003C478E"/>
    <w:rsid w:val="003C47C7"/>
    <w:rsid w:val="003C47D9"/>
    <w:rsid w:val="003C4DF9"/>
    <w:rsid w:val="003C5711"/>
    <w:rsid w:val="003C5DB6"/>
    <w:rsid w:val="003C6D17"/>
    <w:rsid w:val="003D0110"/>
    <w:rsid w:val="003D01EE"/>
    <w:rsid w:val="003D17D0"/>
    <w:rsid w:val="003D2B05"/>
    <w:rsid w:val="003D2E36"/>
    <w:rsid w:val="003D321D"/>
    <w:rsid w:val="003D36EB"/>
    <w:rsid w:val="003D3ABA"/>
    <w:rsid w:val="003D4098"/>
    <w:rsid w:val="003D4751"/>
    <w:rsid w:val="003D50E1"/>
    <w:rsid w:val="003D5C8B"/>
    <w:rsid w:val="003D6DA8"/>
    <w:rsid w:val="003D70FB"/>
    <w:rsid w:val="003D777B"/>
    <w:rsid w:val="003E0698"/>
    <w:rsid w:val="003E0BF7"/>
    <w:rsid w:val="003E10E9"/>
    <w:rsid w:val="003E151E"/>
    <w:rsid w:val="003E220E"/>
    <w:rsid w:val="003E23FF"/>
    <w:rsid w:val="003E3CBD"/>
    <w:rsid w:val="003E44EB"/>
    <w:rsid w:val="003E4712"/>
    <w:rsid w:val="003E7344"/>
    <w:rsid w:val="003F05E0"/>
    <w:rsid w:val="003F0A48"/>
    <w:rsid w:val="003F193C"/>
    <w:rsid w:val="003F2EA7"/>
    <w:rsid w:val="003F2EF5"/>
    <w:rsid w:val="003F3C7E"/>
    <w:rsid w:val="003F439F"/>
    <w:rsid w:val="003F5EE2"/>
    <w:rsid w:val="003F6F9C"/>
    <w:rsid w:val="003F73FF"/>
    <w:rsid w:val="003F7831"/>
    <w:rsid w:val="003F7BC0"/>
    <w:rsid w:val="003F7CBE"/>
    <w:rsid w:val="004008AB"/>
    <w:rsid w:val="00401300"/>
    <w:rsid w:val="004016A3"/>
    <w:rsid w:val="0040191F"/>
    <w:rsid w:val="0040279D"/>
    <w:rsid w:val="0040331B"/>
    <w:rsid w:val="00403E6F"/>
    <w:rsid w:val="004040FC"/>
    <w:rsid w:val="00405302"/>
    <w:rsid w:val="00405714"/>
    <w:rsid w:val="00405EE2"/>
    <w:rsid w:val="00406C28"/>
    <w:rsid w:val="00406F5E"/>
    <w:rsid w:val="00407B54"/>
    <w:rsid w:val="00407D03"/>
    <w:rsid w:val="00410692"/>
    <w:rsid w:val="00411B72"/>
    <w:rsid w:val="00411FF7"/>
    <w:rsid w:val="004120A7"/>
    <w:rsid w:val="00413AB8"/>
    <w:rsid w:val="004142D0"/>
    <w:rsid w:val="00414691"/>
    <w:rsid w:val="00414E2D"/>
    <w:rsid w:val="00414F15"/>
    <w:rsid w:val="00415339"/>
    <w:rsid w:val="00416283"/>
    <w:rsid w:val="00416747"/>
    <w:rsid w:val="00416FD4"/>
    <w:rsid w:val="00416FDE"/>
    <w:rsid w:val="004170E6"/>
    <w:rsid w:val="0041906F"/>
    <w:rsid w:val="00420E73"/>
    <w:rsid w:val="0042137B"/>
    <w:rsid w:val="00422272"/>
    <w:rsid w:val="00422F30"/>
    <w:rsid w:val="00425369"/>
    <w:rsid w:val="004260D8"/>
    <w:rsid w:val="004265D5"/>
    <w:rsid w:val="00427834"/>
    <w:rsid w:val="00427D7D"/>
    <w:rsid w:val="004317F5"/>
    <w:rsid w:val="00432790"/>
    <w:rsid w:val="00432DE3"/>
    <w:rsid w:val="004334CC"/>
    <w:rsid w:val="00433DE8"/>
    <w:rsid w:val="00435A2F"/>
    <w:rsid w:val="00435EE8"/>
    <w:rsid w:val="0043706D"/>
    <w:rsid w:val="0043710C"/>
    <w:rsid w:val="004373DE"/>
    <w:rsid w:val="004376C3"/>
    <w:rsid w:val="00437736"/>
    <w:rsid w:val="00437ABE"/>
    <w:rsid w:val="00437D8D"/>
    <w:rsid w:val="004400C1"/>
    <w:rsid w:val="00440CF2"/>
    <w:rsid w:val="00442686"/>
    <w:rsid w:val="004433D5"/>
    <w:rsid w:val="00443670"/>
    <w:rsid w:val="00443A6A"/>
    <w:rsid w:val="0044480A"/>
    <w:rsid w:val="00444C3A"/>
    <w:rsid w:val="00444C4B"/>
    <w:rsid w:val="00444E02"/>
    <w:rsid w:val="00447603"/>
    <w:rsid w:val="00447E3A"/>
    <w:rsid w:val="004500B3"/>
    <w:rsid w:val="004504B6"/>
    <w:rsid w:val="004507A0"/>
    <w:rsid w:val="00450AF8"/>
    <w:rsid w:val="00450CB7"/>
    <w:rsid w:val="00450E8D"/>
    <w:rsid w:val="004514EC"/>
    <w:rsid w:val="004516B5"/>
    <w:rsid w:val="004516CD"/>
    <w:rsid w:val="004523B1"/>
    <w:rsid w:val="00452544"/>
    <w:rsid w:val="004531AA"/>
    <w:rsid w:val="00454B67"/>
    <w:rsid w:val="004553D2"/>
    <w:rsid w:val="004566B0"/>
    <w:rsid w:val="00456B52"/>
    <w:rsid w:val="00456FD3"/>
    <w:rsid w:val="004572B4"/>
    <w:rsid w:val="00457EED"/>
    <w:rsid w:val="00460E37"/>
    <w:rsid w:val="00461315"/>
    <w:rsid w:val="00461F29"/>
    <w:rsid w:val="004626F5"/>
    <w:rsid w:val="00462E83"/>
    <w:rsid w:val="00463BCA"/>
    <w:rsid w:val="0046420D"/>
    <w:rsid w:val="004660D6"/>
    <w:rsid w:val="00466B80"/>
    <w:rsid w:val="00466C28"/>
    <w:rsid w:val="00466CA4"/>
    <w:rsid w:val="00467BA9"/>
    <w:rsid w:val="00470506"/>
    <w:rsid w:val="004708DE"/>
    <w:rsid w:val="00470E7E"/>
    <w:rsid w:val="00471483"/>
    <w:rsid w:val="0047275D"/>
    <w:rsid w:val="00472ACE"/>
    <w:rsid w:val="0047323C"/>
    <w:rsid w:val="004739A7"/>
    <w:rsid w:val="00474FFB"/>
    <w:rsid w:val="004757D5"/>
    <w:rsid w:val="00475B30"/>
    <w:rsid w:val="00477A97"/>
    <w:rsid w:val="00477B5F"/>
    <w:rsid w:val="00480937"/>
    <w:rsid w:val="00480ECB"/>
    <w:rsid w:val="00481212"/>
    <w:rsid w:val="00481C09"/>
    <w:rsid w:val="00482BDF"/>
    <w:rsid w:val="00482C32"/>
    <w:rsid w:val="004832D1"/>
    <w:rsid w:val="00484099"/>
    <w:rsid w:val="00484333"/>
    <w:rsid w:val="00484EA6"/>
    <w:rsid w:val="004863DA"/>
    <w:rsid w:val="00486B4D"/>
    <w:rsid w:val="0048725C"/>
    <w:rsid w:val="004903B2"/>
    <w:rsid w:val="00490868"/>
    <w:rsid w:val="00491914"/>
    <w:rsid w:val="00491E61"/>
    <w:rsid w:val="0049266C"/>
    <w:rsid w:val="004926A9"/>
    <w:rsid w:val="00492908"/>
    <w:rsid w:val="00494556"/>
    <w:rsid w:val="00494ECE"/>
    <w:rsid w:val="00495111"/>
    <w:rsid w:val="00495587"/>
    <w:rsid w:val="004A09A8"/>
    <w:rsid w:val="004A1A4E"/>
    <w:rsid w:val="004A1E97"/>
    <w:rsid w:val="004A3528"/>
    <w:rsid w:val="004A65CA"/>
    <w:rsid w:val="004A68FE"/>
    <w:rsid w:val="004A7B68"/>
    <w:rsid w:val="004B04F6"/>
    <w:rsid w:val="004B0744"/>
    <w:rsid w:val="004B0A5B"/>
    <w:rsid w:val="004B0BAC"/>
    <w:rsid w:val="004B1E7D"/>
    <w:rsid w:val="004B2834"/>
    <w:rsid w:val="004B375C"/>
    <w:rsid w:val="004B377E"/>
    <w:rsid w:val="004B3B00"/>
    <w:rsid w:val="004B3FB9"/>
    <w:rsid w:val="004B48FA"/>
    <w:rsid w:val="004B5F94"/>
    <w:rsid w:val="004B6E85"/>
    <w:rsid w:val="004B7F0B"/>
    <w:rsid w:val="004C0468"/>
    <w:rsid w:val="004C08C8"/>
    <w:rsid w:val="004C0A9B"/>
    <w:rsid w:val="004C0CB6"/>
    <w:rsid w:val="004C0D97"/>
    <w:rsid w:val="004C161C"/>
    <w:rsid w:val="004C18CD"/>
    <w:rsid w:val="004C3550"/>
    <w:rsid w:val="004C4109"/>
    <w:rsid w:val="004C48C0"/>
    <w:rsid w:val="004C4971"/>
    <w:rsid w:val="004C5388"/>
    <w:rsid w:val="004C6503"/>
    <w:rsid w:val="004C79C1"/>
    <w:rsid w:val="004C7ED1"/>
    <w:rsid w:val="004D0CE3"/>
    <w:rsid w:val="004D15F5"/>
    <w:rsid w:val="004D18EF"/>
    <w:rsid w:val="004D19FE"/>
    <w:rsid w:val="004D1CDB"/>
    <w:rsid w:val="004D33EB"/>
    <w:rsid w:val="004D3A03"/>
    <w:rsid w:val="004D41B5"/>
    <w:rsid w:val="004D51CF"/>
    <w:rsid w:val="004D7D9A"/>
    <w:rsid w:val="004E0A14"/>
    <w:rsid w:val="004E12C2"/>
    <w:rsid w:val="004E2F5E"/>
    <w:rsid w:val="004E43A3"/>
    <w:rsid w:val="004E441A"/>
    <w:rsid w:val="004E5094"/>
    <w:rsid w:val="004E6A9E"/>
    <w:rsid w:val="004E7193"/>
    <w:rsid w:val="004E748C"/>
    <w:rsid w:val="004E7520"/>
    <w:rsid w:val="004E7CF4"/>
    <w:rsid w:val="004F126B"/>
    <w:rsid w:val="004F1803"/>
    <w:rsid w:val="004F1BCF"/>
    <w:rsid w:val="004F20A6"/>
    <w:rsid w:val="004F3933"/>
    <w:rsid w:val="004F3C5B"/>
    <w:rsid w:val="004F4489"/>
    <w:rsid w:val="004F4951"/>
    <w:rsid w:val="004F4B77"/>
    <w:rsid w:val="004F5420"/>
    <w:rsid w:val="004F6DDC"/>
    <w:rsid w:val="004F6F8E"/>
    <w:rsid w:val="00502FA7"/>
    <w:rsid w:val="005035C0"/>
    <w:rsid w:val="00503C39"/>
    <w:rsid w:val="00504119"/>
    <w:rsid w:val="00504EF7"/>
    <w:rsid w:val="00505C3E"/>
    <w:rsid w:val="00505E07"/>
    <w:rsid w:val="005068C3"/>
    <w:rsid w:val="00507939"/>
    <w:rsid w:val="00507E4D"/>
    <w:rsid w:val="00510500"/>
    <w:rsid w:val="00510B4E"/>
    <w:rsid w:val="00510BFA"/>
    <w:rsid w:val="005112B0"/>
    <w:rsid w:val="005125A5"/>
    <w:rsid w:val="00512874"/>
    <w:rsid w:val="00512ED7"/>
    <w:rsid w:val="0051459D"/>
    <w:rsid w:val="0051698A"/>
    <w:rsid w:val="005170C8"/>
    <w:rsid w:val="00517408"/>
    <w:rsid w:val="00520528"/>
    <w:rsid w:val="00520659"/>
    <w:rsid w:val="00520674"/>
    <w:rsid w:val="00520CFA"/>
    <w:rsid w:val="0052157B"/>
    <w:rsid w:val="00521AB5"/>
    <w:rsid w:val="00522259"/>
    <w:rsid w:val="005226E4"/>
    <w:rsid w:val="005234AA"/>
    <w:rsid w:val="00524AF5"/>
    <w:rsid w:val="00524C50"/>
    <w:rsid w:val="00526204"/>
    <w:rsid w:val="005264C8"/>
    <w:rsid w:val="00526E81"/>
    <w:rsid w:val="00527915"/>
    <w:rsid w:val="00527F1B"/>
    <w:rsid w:val="00530131"/>
    <w:rsid w:val="00530AFC"/>
    <w:rsid w:val="005314E3"/>
    <w:rsid w:val="00531BC6"/>
    <w:rsid w:val="005325A4"/>
    <w:rsid w:val="00533F78"/>
    <w:rsid w:val="00535C30"/>
    <w:rsid w:val="00536CB3"/>
    <w:rsid w:val="00540513"/>
    <w:rsid w:val="005405D5"/>
    <w:rsid w:val="00540EA0"/>
    <w:rsid w:val="00541EBB"/>
    <w:rsid w:val="005442CB"/>
    <w:rsid w:val="00544E92"/>
    <w:rsid w:val="0054583B"/>
    <w:rsid w:val="00545B4E"/>
    <w:rsid w:val="00545C58"/>
    <w:rsid w:val="00546BC3"/>
    <w:rsid w:val="00546D00"/>
    <w:rsid w:val="0055156B"/>
    <w:rsid w:val="005517D6"/>
    <w:rsid w:val="00551E53"/>
    <w:rsid w:val="005525C2"/>
    <w:rsid w:val="00552DE8"/>
    <w:rsid w:val="00554024"/>
    <w:rsid w:val="005547B6"/>
    <w:rsid w:val="00554911"/>
    <w:rsid w:val="00555B82"/>
    <w:rsid w:val="00555C09"/>
    <w:rsid w:val="00556B12"/>
    <w:rsid w:val="0055702D"/>
    <w:rsid w:val="00560C75"/>
    <w:rsid w:val="00560DDC"/>
    <w:rsid w:val="005617EC"/>
    <w:rsid w:val="00561AA2"/>
    <w:rsid w:val="005623C4"/>
    <w:rsid w:val="0056286E"/>
    <w:rsid w:val="00563225"/>
    <w:rsid w:val="0056368E"/>
    <w:rsid w:val="005657EC"/>
    <w:rsid w:val="0056581B"/>
    <w:rsid w:val="0056689F"/>
    <w:rsid w:val="0057149E"/>
    <w:rsid w:val="00572056"/>
    <w:rsid w:val="005720F9"/>
    <w:rsid w:val="00572983"/>
    <w:rsid w:val="00573369"/>
    <w:rsid w:val="0057345E"/>
    <w:rsid w:val="00573622"/>
    <w:rsid w:val="00573B11"/>
    <w:rsid w:val="00573E84"/>
    <w:rsid w:val="00575021"/>
    <w:rsid w:val="005759ED"/>
    <w:rsid w:val="00576B13"/>
    <w:rsid w:val="00577D97"/>
    <w:rsid w:val="005803B2"/>
    <w:rsid w:val="005804D7"/>
    <w:rsid w:val="00581B60"/>
    <w:rsid w:val="0058259F"/>
    <w:rsid w:val="00583D8B"/>
    <w:rsid w:val="00583FAF"/>
    <w:rsid w:val="00585095"/>
    <w:rsid w:val="00585927"/>
    <w:rsid w:val="00585DFE"/>
    <w:rsid w:val="00586835"/>
    <w:rsid w:val="00586A0E"/>
    <w:rsid w:val="00586CE6"/>
    <w:rsid w:val="00587F47"/>
    <w:rsid w:val="005916B2"/>
    <w:rsid w:val="00592520"/>
    <w:rsid w:val="005942F4"/>
    <w:rsid w:val="00594E57"/>
    <w:rsid w:val="005968AA"/>
    <w:rsid w:val="00596B2C"/>
    <w:rsid w:val="0059705A"/>
    <w:rsid w:val="005971DA"/>
    <w:rsid w:val="00597944"/>
    <w:rsid w:val="00597D9E"/>
    <w:rsid w:val="005A0C7A"/>
    <w:rsid w:val="005A0DF3"/>
    <w:rsid w:val="005A1565"/>
    <w:rsid w:val="005A227B"/>
    <w:rsid w:val="005A2D2E"/>
    <w:rsid w:val="005A3804"/>
    <w:rsid w:val="005A3885"/>
    <w:rsid w:val="005A38D1"/>
    <w:rsid w:val="005A39C8"/>
    <w:rsid w:val="005A77E3"/>
    <w:rsid w:val="005A7B91"/>
    <w:rsid w:val="005A7D7B"/>
    <w:rsid w:val="005A7DD3"/>
    <w:rsid w:val="005B029B"/>
    <w:rsid w:val="005B140C"/>
    <w:rsid w:val="005B2BF9"/>
    <w:rsid w:val="005B31CF"/>
    <w:rsid w:val="005B3F6E"/>
    <w:rsid w:val="005B40DA"/>
    <w:rsid w:val="005B4919"/>
    <w:rsid w:val="005B726A"/>
    <w:rsid w:val="005C0A29"/>
    <w:rsid w:val="005C143A"/>
    <w:rsid w:val="005C1DDA"/>
    <w:rsid w:val="005C35F7"/>
    <w:rsid w:val="005C35F8"/>
    <w:rsid w:val="005C3884"/>
    <w:rsid w:val="005C3C3E"/>
    <w:rsid w:val="005C3C8C"/>
    <w:rsid w:val="005C4253"/>
    <w:rsid w:val="005C49F4"/>
    <w:rsid w:val="005C6F31"/>
    <w:rsid w:val="005D1055"/>
    <w:rsid w:val="005D14D7"/>
    <w:rsid w:val="005D1921"/>
    <w:rsid w:val="005D34B4"/>
    <w:rsid w:val="005D3729"/>
    <w:rsid w:val="005D40D7"/>
    <w:rsid w:val="005D41BE"/>
    <w:rsid w:val="005D4B97"/>
    <w:rsid w:val="005D5B92"/>
    <w:rsid w:val="005D624E"/>
    <w:rsid w:val="005D7030"/>
    <w:rsid w:val="005D7241"/>
    <w:rsid w:val="005D79D0"/>
    <w:rsid w:val="005D7A4E"/>
    <w:rsid w:val="005D7F27"/>
    <w:rsid w:val="005E1FB6"/>
    <w:rsid w:val="005E34F7"/>
    <w:rsid w:val="005E3DA1"/>
    <w:rsid w:val="005E3E95"/>
    <w:rsid w:val="005E3FA4"/>
    <w:rsid w:val="005E54A7"/>
    <w:rsid w:val="005E586E"/>
    <w:rsid w:val="005E70E5"/>
    <w:rsid w:val="005E7B4F"/>
    <w:rsid w:val="005F0B7B"/>
    <w:rsid w:val="005F0D68"/>
    <w:rsid w:val="005F15E2"/>
    <w:rsid w:val="005F169F"/>
    <w:rsid w:val="005F19D6"/>
    <w:rsid w:val="005F1FB8"/>
    <w:rsid w:val="005F3638"/>
    <w:rsid w:val="005F3D0F"/>
    <w:rsid w:val="005F466D"/>
    <w:rsid w:val="005F4A34"/>
    <w:rsid w:val="005F4DF0"/>
    <w:rsid w:val="005F4E36"/>
    <w:rsid w:val="005F6418"/>
    <w:rsid w:val="005F661D"/>
    <w:rsid w:val="005F75C0"/>
    <w:rsid w:val="005F75D6"/>
    <w:rsid w:val="006016B4"/>
    <w:rsid w:val="006023D1"/>
    <w:rsid w:val="00602516"/>
    <w:rsid w:val="00602E9D"/>
    <w:rsid w:val="0060343E"/>
    <w:rsid w:val="00603547"/>
    <w:rsid w:val="00603970"/>
    <w:rsid w:val="00603B1B"/>
    <w:rsid w:val="00606C09"/>
    <w:rsid w:val="00606C4D"/>
    <w:rsid w:val="0060779E"/>
    <w:rsid w:val="00611113"/>
    <w:rsid w:val="0061131A"/>
    <w:rsid w:val="00611361"/>
    <w:rsid w:val="006114F6"/>
    <w:rsid w:val="00611A13"/>
    <w:rsid w:val="00612344"/>
    <w:rsid w:val="0061461A"/>
    <w:rsid w:val="00614BF1"/>
    <w:rsid w:val="0061625F"/>
    <w:rsid w:val="00616E23"/>
    <w:rsid w:val="00620235"/>
    <w:rsid w:val="0062136C"/>
    <w:rsid w:val="006216E2"/>
    <w:rsid w:val="00621BAA"/>
    <w:rsid w:val="00621F9D"/>
    <w:rsid w:val="006221A5"/>
    <w:rsid w:val="006225FD"/>
    <w:rsid w:val="00622C76"/>
    <w:rsid w:val="006239A4"/>
    <w:rsid w:val="0062469B"/>
    <w:rsid w:val="006249FB"/>
    <w:rsid w:val="0062524E"/>
    <w:rsid w:val="00625511"/>
    <w:rsid w:val="00625D4D"/>
    <w:rsid w:val="0062629D"/>
    <w:rsid w:val="0062676E"/>
    <w:rsid w:val="00632B9E"/>
    <w:rsid w:val="00632EA9"/>
    <w:rsid w:val="00633ADD"/>
    <w:rsid w:val="006341C7"/>
    <w:rsid w:val="00634216"/>
    <w:rsid w:val="00634855"/>
    <w:rsid w:val="00636115"/>
    <w:rsid w:val="00636196"/>
    <w:rsid w:val="006362CF"/>
    <w:rsid w:val="00636344"/>
    <w:rsid w:val="006363AB"/>
    <w:rsid w:val="006369B1"/>
    <w:rsid w:val="00637C0F"/>
    <w:rsid w:val="0064151D"/>
    <w:rsid w:val="00642373"/>
    <w:rsid w:val="00642E0A"/>
    <w:rsid w:val="00643CE5"/>
    <w:rsid w:val="00644C51"/>
    <w:rsid w:val="006457B7"/>
    <w:rsid w:val="00647D9F"/>
    <w:rsid w:val="0065055D"/>
    <w:rsid w:val="00650F56"/>
    <w:rsid w:val="00650F70"/>
    <w:rsid w:val="00651414"/>
    <w:rsid w:val="0065293C"/>
    <w:rsid w:val="006529C1"/>
    <w:rsid w:val="006535D1"/>
    <w:rsid w:val="0065481D"/>
    <w:rsid w:val="0065510A"/>
    <w:rsid w:val="00656534"/>
    <w:rsid w:val="00656DB9"/>
    <w:rsid w:val="00657679"/>
    <w:rsid w:val="00657AA2"/>
    <w:rsid w:val="00657EFC"/>
    <w:rsid w:val="00661C14"/>
    <w:rsid w:val="0066256E"/>
    <w:rsid w:val="00663BAD"/>
    <w:rsid w:val="00663F6D"/>
    <w:rsid w:val="006646F9"/>
    <w:rsid w:val="00664713"/>
    <w:rsid w:val="00664E56"/>
    <w:rsid w:val="006652F2"/>
    <w:rsid w:val="00665537"/>
    <w:rsid w:val="00665A8C"/>
    <w:rsid w:val="00667FE6"/>
    <w:rsid w:val="0067012A"/>
    <w:rsid w:val="006704E7"/>
    <w:rsid w:val="00671998"/>
    <w:rsid w:val="00671DF4"/>
    <w:rsid w:val="00672125"/>
    <w:rsid w:val="00672419"/>
    <w:rsid w:val="00673D95"/>
    <w:rsid w:val="00673F71"/>
    <w:rsid w:val="00676AC2"/>
    <w:rsid w:val="00676FF3"/>
    <w:rsid w:val="00681349"/>
    <w:rsid w:val="00681614"/>
    <w:rsid w:val="00683C09"/>
    <w:rsid w:val="0068564B"/>
    <w:rsid w:val="006857F9"/>
    <w:rsid w:val="006866C5"/>
    <w:rsid w:val="00686E00"/>
    <w:rsid w:val="00690954"/>
    <w:rsid w:val="00692EB9"/>
    <w:rsid w:val="00693CEB"/>
    <w:rsid w:val="00694540"/>
    <w:rsid w:val="0069508C"/>
    <w:rsid w:val="006965A1"/>
    <w:rsid w:val="006979E9"/>
    <w:rsid w:val="00697FC9"/>
    <w:rsid w:val="006A078D"/>
    <w:rsid w:val="006A0867"/>
    <w:rsid w:val="006A0E55"/>
    <w:rsid w:val="006A3047"/>
    <w:rsid w:val="006A4967"/>
    <w:rsid w:val="006A4DCB"/>
    <w:rsid w:val="006A4DD9"/>
    <w:rsid w:val="006A5087"/>
    <w:rsid w:val="006A56A0"/>
    <w:rsid w:val="006A7EE1"/>
    <w:rsid w:val="006B0177"/>
    <w:rsid w:val="006B020B"/>
    <w:rsid w:val="006B0E22"/>
    <w:rsid w:val="006B20A9"/>
    <w:rsid w:val="006B2472"/>
    <w:rsid w:val="006B2DAB"/>
    <w:rsid w:val="006B2F1F"/>
    <w:rsid w:val="006B342D"/>
    <w:rsid w:val="006B37C5"/>
    <w:rsid w:val="006B4BF3"/>
    <w:rsid w:val="006B4D7F"/>
    <w:rsid w:val="006B5A3B"/>
    <w:rsid w:val="006B5A4B"/>
    <w:rsid w:val="006B5A8C"/>
    <w:rsid w:val="006B5BAC"/>
    <w:rsid w:val="006B634B"/>
    <w:rsid w:val="006C0093"/>
    <w:rsid w:val="006C02D8"/>
    <w:rsid w:val="006C0DF6"/>
    <w:rsid w:val="006C11CE"/>
    <w:rsid w:val="006C1A24"/>
    <w:rsid w:val="006C2695"/>
    <w:rsid w:val="006C2F67"/>
    <w:rsid w:val="006C3F5F"/>
    <w:rsid w:val="006C4107"/>
    <w:rsid w:val="006C5968"/>
    <w:rsid w:val="006D0AA5"/>
    <w:rsid w:val="006D231F"/>
    <w:rsid w:val="006D2AB6"/>
    <w:rsid w:val="006D2B36"/>
    <w:rsid w:val="006D2F53"/>
    <w:rsid w:val="006D2FEA"/>
    <w:rsid w:val="006D50AD"/>
    <w:rsid w:val="006D515D"/>
    <w:rsid w:val="006D5A1D"/>
    <w:rsid w:val="006D5AD1"/>
    <w:rsid w:val="006D636E"/>
    <w:rsid w:val="006D661A"/>
    <w:rsid w:val="006D6CDA"/>
    <w:rsid w:val="006D6CED"/>
    <w:rsid w:val="006D7041"/>
    <w:rsid w:val="006D719C"/>
    <w:rsid w:val="006E040D"/>
    <w:rsid w:val="006E08BC"/>
    <w:rsid w:val="006E198D"/>
    <w:rsid w:val="006E26FF"/>
    <w:rsid w:val="006E28CA"/>
    <w:rsid w:val="006E2AC2"/>
    <w:rsid w:val="006E393C"/>
    <w:rsid w:val="006E3C49"/>
    <w:rsid w:val="006E419B"/>
    <w:rsid w:val="006E494B"/>
    <w:rsid w:val="006E505B"/>
    <w:rsid w:val="006E5BE4"/>
    <w:rsid w:val="006E5E96"/>
    <w:rsid w:val="006E7433"/>
    <w:rsid w:val="006F007B"/>
    <w:rsid w:val="006F153F"/>
    <w:rsid w:val="006F404A"/>
    <w:rsid w:val="006F4DB4"/>
    <w:rsid w:val="006F56B1"/>
    <w:rsid w:val="006F6121"/>
    <w:rsid w:val="006F68BF"/>
    <w:rsid w:val="006F6E31"/>
    <w:rsid w:val="006F718B"/>
    <w:rsid w:val="006F7483"/>
    <w:rsid w:val="006F794A"/>
    <w:rsid w:val="006F7DE0"/>
    <w:rsid w:val="00701881"/>
    <w:rsid w:val="00701D29"/>
    <w:rsid w:val="0070269F"/>
    <w:rsid w:val="00702DD0"/>
    <w:rsid w:val="0070347A"/>
    <w:rsid w:val="00703E4F"/>
    <w:rsid w:val="00703F6B"/>
    <w:rsid w:val="00704463"/>
    <w:rsid w:val="007053CA"/>
    <w:rsid w:val="0070544D"/>
    <w:rsid w:val="00705FDD"/>
    <w:rsid w:val="00706E70"/>
    <w:rsid w:val="007075D5"/>
    <w:rsid w:val="00707708"/>
    <w:rsid w:val="0070799D"/>
    <w:rsid w:val="00707E9B"/>
    <w:rsid w:val="0071045A"/>
    <w:rsid w:val="00710A76"/>
    <w:rsid w:val="0071565E"/>
    <w:rsid w:val="00715B5A"/>
    <w:rsid w:val="00716817"/>
    <w:rsid w:val="007200DA"/>
    <w:rsid w:val="00720B49"/>
    <w:rsid w:val="00720B97"/>
    <w:rsid w:val="00720BF4"/>
    <w:rsid w:val="007216A8"/>
    <w:rsid w:val="00721A6F"/>
    <w:rsid w:val="00722C03"/>
    <w:rsid w:val="00723212"/>
    <w:rsid w:val="007232A5"/>
    <w:rsid w:val="007244D5"/>
    <w:rsid w:val="00725D76"/>
    <w:rsid w:val="00726081"/>
    <w:rsid w:val="00726357"/>
    <w:rsid w:val="0072644C"/>
    <w:rsid w:val="0073097C"/>
    <w:rsid w:val="00731842"/>
    <w:rsid w:val="0073258C"/>
    <w:rsid w:val="00732FB0"/>
    <w:rsid w:val="00733064"/>
    <w:rsid w:val="00734059"/>
    <w:rsid w:val="00734BAB"/>
    <w:rsid w:val="00734C8A"/>
    <w:rsid w:val="0073515D"/>
    <w:rsid w:val="007352E7"/>
    <w:rsid w:val="00735B7A"/>
    <w:rsid w:val="00736939"/>
    <w:rsid w:val="0074088E"/>
    <w:rsid w:val="007442F2"/>
    <w:rsid w:val="00744406"/>
    <w:rsid w:val="0074553A"/>
    <w:rsid w:val="007457EE"/>
    <w:rsid w:val="007464FA"/>
    <w:rsid w:val="0074682E"/>
    <w:rsid w:val="00746A21"/>
    <w:rsid w:val="007470B2"/>
    <w:rsid w:val="00747385"/>
    <w:rsid w:val="007474A3"/>
    <w:rsid w:val="0074786D"/>
    <w:rsid w:val="00747911"/>
    <w:rsid w:val="00750863"/>
    <w:rsid w:val="00750B32"/>
    <w:rsid w:val="0075119A"/>
    <w:rsid w:val="00752584"/>
    <w:rsid w:val="00753083"/>
    <w:rsid w:val="00753B82"/>
    <w:rsid w:val="0075466C"/>
    <w:rsid w:val="00754B9D"/>
    <w:rsid w:val="00755E08"/>
    <w:rsid w:val="00756434"/>
    <w:rsid w:val="00757720"/>
    <w:rsid w:val="0076095C"/>
    <w:rsid w:val="007609B9"/>
    <w:rsid w:val="00761903"/>
    <w:rsid w:val="0076292C"/>
    <w:rsid w:val="00762C8F"/>
    <w:rsid w:val="00762D2D"/>
    <w:rsid w:val="00763DD1"/>
    <w:rsid w:val="00763F7C"/>
    <w:rsid w:val="007646EA"/>
    <w:rsid w:val="00764C7E"/>
    <w:rsid w:val="00764E40"/>
    <w:rsid w:val="0076531D"/>
    <w:rsid w:val="0076608A"/>
    <w:rsid w:val="00766DE9"/>
    <w:rsid w:val="00770349"/>
    <w:rsid w:val="007703A9"/>
    <w:rsid w:val="007711E7"/>
    <w:rsid w:val="00772A33"/>
    <w:rsid w:val="00774F85"/>
    <w:rsid w:val="00775C69"/>
    <w:rsid w:val="00776651"/>
    <w:rsid w:val="00776888"/>
    <w:rsid w:val="00776C5A"/>
    <w:rsid w:val="00776C72"/>
    <w:rsid w:val="00776FEF"/>
    <w:rsid w:val="007806C2"/>
    <w:rsid w:val="00780F5A"/>
    <w:rsid w:val="00780FB7"/>
    <w:rsid w:val="00781791"/>
    <w:rsid w:val="00781BFC"/>
    <w:rsid w:val="00782377"/>
    <w:rsid w:val="00782685"/>
    <w:rsid w:val="00782AA1"/>
    <w:rsid w:val="00782CB3"/>
    <w:rsid w:val="00783CA4"/>
    <w:rsid w:val="00783DDD"/>
    <w:rsid w:val="00784527"/>
    <w:rsid w:val="007846CC"/>
    <w:rsid w:val="00786BD1"/>
    <w:rsid w:val="007873C8"/>
    <w:rsid w:val="00787E72"/>
    <w:rsid w:val="0079078B"/>
    <w:rsid w:val="0079139E"/>
    <w:rsid w:val="00791B12"/>
    <w:rsid w:val="007924FE"/>
    <w:rsid w:val="00792E81"/>
    <w:rsid w:val="00793656"/>
    <w:rsid w:val="00796157"/>
    <w:rsid w:val="007963E8"/>
    <w:rsid w:val="007973DF"/>
    <w:rsid w:val="007975AA"/>
    <w:rsid w:val="007A0977"/>
    <w:rsid w:val="007A145C"/>
    <w:rsid w:val="007A29FD"/>
    <w:rsid w:val="007A3307"/>
    <w:rsid w:val="007A39DE"/>
    <w:rsid w:val="007A3BCF"/>
    <w:rsid w:val="007A4807"/>
    <w:rsid w:val="007A495C"/>
    <w:rsid w:val="007A5F3D"/>
    <w:rsid w:val="007A66B7"/>
    <w:rsid w:val="007B115D"/>
    <w:rsid w:val="007B16A7"/>
    <w:rsid w:val="007B2295"/>
    <w:rsid w:val="007B3172"/>
    <w:rsid w:val="007B3559"/>
    <w:rsid w:val="007B434F"/>
    <w:rsid w:val="007B43CA"/>
    <w:rsid w:val="007B443F"/>
    <w:rsid w:val="007B5F04"/>
    <w:rsid w:val="007B6D7E"/>
    <w:rsid w:val="007B74E9"/>
    <w:rsid w:val="007B7558"/>
    <w:rsid w:val="007B75CC"/>
    <w:rsid w:val="007B7C58"/>
    <w:rsid w:val="007C205A"/>
    <w:rsid w:val="007C258A"/>
    <w:rsid w:val="007C2701"/>
    <w:rsid w:val="007C5CBE"/>
    <w:rsid w:val="007C5D6B"/>
    <w:rsid w:val="007C6090"/>
    <w:rsid w:val="007C677A"/>
    <w:rsid w:val="007C757A"/>
    <w:rsid w:val="007C7B85"/>
    <w:rsid w:val="007C7C96"/>
    <w:rsid w:val="007D00D3"/>
    <w:rsid w:val="007D2366"/>
    <w:rsid w:val="007D3C82"/>
    <w:rsid w:val="007D4D51"/>
    <w:rsid w:val="007D4F64"/>
    <w:rsid w:val="007D7020"/>
    <w:rsid w:val="007D79BA"/>
    <w:rsid w:val="007D7A53"/>
    <w:rsid w:val="007D7A6B"/>
    <w:rsid w:val="007E0078"/>
    <w:rsid w:val="007E0109"/>
    <w:rsid w:val="007E4804"/>
    <w:rsid w:val="007E4DF5"/>
    <w:rsid w:val="007E4FBD"/>
    <w:rsid w:val="007E51EE"/>
    <w:rsid w:val="007E598D"/>
    <w:rsid w:val="007E7A19"/>
    <w:rsid w:val="007E7F4A"/>
    <w:rsid w:val="007F0B3A"/>
    <w:rsid w:val="007F20AD"/>
    <w:rsid w:val="007F20D5"/>
    <w:rsid w:val="007F212A"/>
    <w:rsid w:val="007F2ED7"/>
    <w:rsid w:val="007F3276"/>
    <w:rsid w:val="007F417B"/>
    <w:rsid w:val="007F4987"/>
    <w:rsid w:val="007F51D6"/>
    <w:rsid w:val="007F5339"/>
    <w:rsid w:val="007F5461"/>
    <w:rsid w:val="007F5A15"/>
    <w:rsid w:val="007F62C3"/>
    <w:rsid w:val="007F6D34"/>
    <w:rsid w:val="007F7061"/>
    <w:rsid w:val="007F7157"/>
    <w:rsid w:val="007F7A4E"/>
    <w:rsid w:val="007F7D2F"/>
    <w:rsid w:val="007F7F9A"/>
    <w:rsid w:val="008000E8"/>
    <w:rsid w:val="00800198"/>
    <w:rsid w:val="00800FDF"/>
    <w:rsid w:val="008018FA"/>
    <w:rsid w:val="00801BCB"/>
    <w:rsid w:val="00801E38"/>
    <w:rsid w:val="00802C79"/>
    <w:rsid w:val="00802C9A"/>
    <w:rsid w:val="008030AD"/>
    <w:rsid w:val="00803369"/>
    <w:rsid w:val="008042F9"/>
    <w:rsid w:val="00805CEB"/>
    <w:rsid w:val="00806CE5"/>
    <w:rsid w:val="00806FF1"/>
    <w:rsid w:val="008071A7"/>
    <w:rsid w:val="00807479"/>
    <w:rsid w:val="008074AC"/>
    <w:rsid w:val="00807E9E"/>
    <w:rsid w:val="0081025C"/>
    <w:rsid w:val="00810BB2"/>
    <w:rsid w:val="00811ABF"/>
    <w:rsid w:val="00811F5B"/>
    <w:rsid w:val="00811F67"/>
    <w:rsid w:val="00812BA2"/>
    <w:rsid w:val="00812D60"/>
    <w:rsid w:val="008133F9"/>
    <w:rsid w:val="00815003"/>
    <w:rsid w:val="00815671"/>
    <w:rsid w:val="0081639B"/>
    <w:rsid w:val="00816482"/>
    <w:rsid w:val="0081665A"/>
    <w:rsid w:val="00816923"/>
    <w:rsid w:val="00817949"/>
    <w:rsid w:val="00817FF9"/>
    <w:rsid w:val="00820D4A"/>
    <w:rsid w:val="00822189"/>
    <w:rsid w:val="00822228"/>
    <w:rsid w:val="00822F8E"/>
    <w:rsid w:val="00823636"/>
    <w:rsid w:val="008246BB"/>
    <w:rsid w:val="008249B2"/>
    <w:rsid w:val="00824FD7"/>
    <w:rsid w:val="008251D9"/>
    <w:rsid w:val="00825661"/>
    <w:rsid w:val="00825BCD"/>
    <w:rsid w:val="00825F7F"/>
    <w:rsid w:val="008267DE"/>
    <w:rsid w:val="008306DB"/>
    <w:rsid w:val="00830B22"/>
    <w:rsid w:val="00832120"/>
    <w:rsid w:val="00833236"/>
    <w:rsid w:val="00833655"/>
    <w:rsid w:val="00833C87"/>
    <w:rsid w:val="00833CB1"/>
    <w:rsid w:val="008349A7"/>
    <w:rsid w:val="00837835"/>
    <w:rsid w:val="00837D92"/>
    <w:rsid w:val="00840022"/>
    <w:rsid w:val="008415BA"/>
    <w:rsid w:val="00842961"/>
    <w:rsid w:val="00842962"/>
    <w:rsid w:val="00842AA6"/>
    <w:rsid w:val="00842ADD"/>
    <w:rsid w:val="00843C82"/>
    <w:rsid w:val="008476FD"/>
    <w:rsid w:val="00850886"/>
    <w:rsid w:val="00850BAC"/>
    <w:rsid w:val="00851E55"/>
    <w:rsid w:val="00852061"/>
    <w:rsid w:val="00852839"/>
    <w:rsid w:val="00852A28"/>
    <w:rsid w:val="00852C71"/>
    <w:rsid w:val="00853E53"/>
    <w:rsid w:val="00854890"/>
    <w:rsid w:val="00855FA5"/>
    <w:rsid w:val="0085625C"/>
    <w:rsid w:val="00856577"/>
    <w:rsid w:val="00860AE0"/>
    <w:rsid w:val="00861D4E"/>
    <w:rsid w:val="00862932"/>
    <w:rsid w:val="00862E58"/>
    <w:rsid w:val="00862F79"/>
    <w:rsid w:val="00863465"/>
    <w:rsid w:val="00863DFA"/>
    <w:rsid w:val="00864766"/>
    <w:rsid w:val="00866648"/>
    <w:rsid w:val="008674F9"/>
    <w:rsid w:val="008676C9"/>
    <w:rsid w:val="0087043D"/>
    <w:rsid w:val="008717D3"/>
    <w:rsid w:val="00871E93"/>
    <w:rsid w:val="00872B1A"/>
    <w:rsid w:val="008730C3"/>
    <w:rsid w:val="00873EFB"/>
    <w:rsid w:val="008763A6"/>
    <w:rsid w:val="00877470"/>
    <w:rsid w:val="00880F75"/>
    <w:rsid w:val="00881A4B"/>
    <w:rsid w:val="00882333"/>
    <w:rsid w:val="00883079"/>
    <w:rsid w:val="0088436A"/>
    <w:rsid w:val="008851A7"/>
    <w:rsid w:val="00885705"/>
    <w:rsid w:val="00891535"/>
    <w:rsid w:val="0089574D"/>
    <w:rsid w:val="00895866"/>
    <w:rsid w:val="00895B69"/>
    <w:rsid w:val="0089673B"/>
    <w:rsid w:val="008A0782"/>
    <w:rsid w:val="008A2203"/>
    <w:rsid w:val="008A28AF"/>
    <w:rsid w:val="008A2C94"/>
    <w:rsid w:val="008A3564"/>
    <w:rsid w:val="008A35BD"/>
    <w:rsid w:val="008A3DF3"/>
    <w:rsid w:val="008A6748"/>
    <w:rsid w:val="008A6FA7"/>
    <w:rsid w:val="008A7DCE"/>
    <w:rsid w:val="008B039B"/>
    <w:rsid w:val="008B1A08"/>
    <w:rsid w:val="008B2250"/>
    <w:rsid w:val="008B36AC"/>
    <w:rsid w:val="008B385F"/>
    <w:rsid w:val="008B3B46"/>
    <w:rsid w:val="008B3E7F"/>
    <w:rsid w:val="008B4050"/>
    <w:rsid w:val="008B418E"/>
    <w:rsid w:val="008B4ADF"/>
    <w:rsid w:val="008B4B35"/>
    <w:rsid w:val="008B5676"/>
    <w:rsid w:val="008B68D7"/>
    <w:rsid w:val="008B72A0"/>
    <w:rsid w:val="008B7BA9"/>
    <w:rsid w:val="008B7D92"/>
    <w:rsid w:val="008B7FED"/>
    <w:rsid w:val="008C05F9"/>
    <w:rsid w:val="008C1D0E"/>
    <w:rsid w:val="008C2741"/>
    <w:rsid w:val="008C28FB"/>
    <w:rsid w:val="008C3A4E"/>
    <w:rsid w:val="008C3EE4"/>
    <w:rsid w:val="008C40EC"/>
    <w:rsid w:val="008C45D1"/>
    <w:rsid w:val="008C5071"/>
    <w:rsid w:val="008C5508"/>
    <w:rsid w:val="008C6BE1"/>
    <w:rsid w:val="008C7C52"/>
    <w:rsid w:val="008D0647"/>
    <w:rsid w:val="008D0A95"/>
    <w:rsid w:val="008D1C77"/>
    <w:rsid w:val="008D1F3B"/>
    <w:rsid w:val="008D2831"/>
    <w:rsid w:val="008D2B91"/>
    <w:rsid w:val="008D2C12"/>
    <w:rsid w:val="008D2D16"/>
    <w:rsid w:val="008D35B3"/>
    <w:rsid w:val="008D419D"/>
    <w:rsid w:val="008D5E41"/>
    <w:rsid w:val="008E009A"/>
    <w:rsid w:val="008E0B2C"/>
    <w:rsid w:val="008E0B8F"/>
    <w:rsid w:val="008E25DB"/>
    <w:rsid w:val="008E26F5"/>
    <w:rsid w:val="008E2A7A"/>
    <w:rsid w:val="008E3204"/>
    <w:rsid w:val="008E3708"/>
    <w:rsid w:val="008E4AC0"/>
    <w:rsid w:val="008E4B4A"/>
    <w:rsid w:val="008E526C"/>
    <w:rsid w:val="008E5DB3"/>
    <w:rsid w:val="008E7765"/>
    <w:rsid w:val="008E7E05"/>
    <w:rsid w:val="008E7E89"/>
    <w:rsid w:val="008F0B23"/>
    <w:rsid w:val="008F1B9D"/>
    <w:rsid w:val="008F49CC"/>
    <w:rsid w:val="008F59FE"/>
    <w:rsid w:val="008F5C61"/>
    <w:rsid w:val="008F6307"/>
    <w:rsid w:val="008F694D"/>
    <w:rsid w:val="008F6B17"/>
    <w:rsid w:val="008F6D3E"/>
    <w:rsid w:val="009003D7"/>
    <w:rsid w:val="00900D85"/>
    <w:rsid w:val="00900EAA"/>
    <w:rsid w:val="0090152A"/>
    <w:rsid w:val="009026D3"/>
    <w:rsid w:val="00902A78"/>
    <w:rsid w:val="0090335C"/>
    <w:rsid w:val="009033BC"/>
    <w:rsid w:val="00904742"/>
    <w:rsid w:val="00904AC5"/>
    <w:rsid w:val="00906A70"/>
    <w:rsid w:val="00906C97"/>
    <w:rsid w:val="00907764"/>
    <w:rsid w:val="009105E1"/>
    <w:rsid w:val="00910BAF"/>
    <w:rsid w:val="00910C68"/>
    <w:rsid w:val="00911729"/>
    <w:rsid w:val="00911D6F"/>
    <w:rsid w:val="00912A86"/>
    <w:rsid w:val="00913E20"/>
    <w:rsid w:val="00914E2D"/>
    <w:rsid w:val="0091544D"/>
    <w:rsid w:val="009167BF"/>
    <w:rsid w:val="00916C00"/>
    <w:rsid w:val="00917F60"/>
    <w:rsid w:val="00920490"/>
    <w:rsid w:val="00920F3E"/>
    <w:rsid w:val="0092127B"/>
    <w:rsid w:val="009225D9"/>
    <w:rsid w:val="0092286A"/>
    <w:rsid w:val="00922882"/>
    <w:rsid w:val="00923532"/>
    <w:rsid w:val="00923B96"/>
    <w:rsid w:val="00925943"/>
    <w:rsid w:val="009274A0"/>
    <w:rsid w:val="00927D92"/>
    <w:rsid w:val="00930945"/>
    <w:rsid w:val="00931626"/>
    <w:rsid w:val="00932DCA"/>
    <w:rsid w:val="00932FC3"/>
    <w:rsid w:val="00934098"/>
    <w:rsid w:val="00934F06"/>
    <w:rsid w:val="00935194"/>
    <w:rsid w:val="009360AF"/>
    <w:rsid w:val="00936934"/>
    <w:rsid w:val="00937E51"/>
    <w:rsid w:val="009404F5"/>
    <w:rsid w:val="00940611"/>
    <w:rsid w:val="00940722"/>
    <w:rsid w:val="009412DF"/>
    <w:rsid w:val="00941E1B"/>
    <w:rsid w:val="009424DE"/>
    <w:rsid w:val="00942E73"/>
    <w:rsid w:val="0094379F"/>
    <w:rsid w:val="00945262"/>
    <w:rsid w:val="00945778"/>
    <w:rsid w:val="00945B69"/>
    <w:rsid w:val="00946B18"/>
    <w:rsid w:val="00947469"/>
    <w:rsid w:val="0094753F"/>
    <w:rsid w:val="009503E3"/>
    <w:rsid w:val="00950B27"/>
    <w:rsid w:val="00951557"/>
    <w:rsid w:val="009516AC"/>
    <w:rsid w:val="0095418D"/>
    <w:rsid w:val="0095480E"/>
    <w:rsid w:val="00960768"/>
    <w:rsid w:val="009610EE"/>
    <w:rsid w:val="009624DB"/>
    <w:rsid w:val="00963332"/>
    <w:rsid w:val="00963D52"/>
    <w:rsid w:val="009645D0"/>
    <w:rsid w:val="00964985"/>
    <w:rsid w:val="00964DBE"/>
    <w:rsid w:val="009652F8"/>
    <w:rsid w:val="00966690"/>
    <w:rsid w:val="00967345"/>
    <w:rsid w:val="009674E7"/>
    <w:rsid w:val="009677D8"/>
    <w:rsid w:val="00967CC6"/>
    <w:rsid w:val="00967CEE"/>
    <w:rsid w:val="00970ACA"/>
    <w:rsid w:val="00970CEB"/>
    <w:rsid w:val="009715C3"/>
    <w:rsid w:val="0097187D"/>
    <w:rsid w:val="009733CC"/>
    <w:rsid w:val="00973D4B"/>
    <w:rsid w:val="009740EB"/>
    <w:rsid w:val="00975EDA"/>
    <w:rsid w:val="00976613"/>
    <w:rsid w:val="00976CED"/>
    <w:rsid w:val="00976FD0"/>
    <w:rsid w:val="00977138"/>
    <w:rsid w:val="0097723C"/>
    <w:rsid w:val="009773FB"/>
    <w:rsid w:val="009777D6"/>
    <w:rsid w:val="00980702"/>
    <w:rsid w:val="00980780"/>
    <w:rsid w:val="009809AA"/>
    <w:rsid w:val="00980C61"/>
    <w:rsid w:val="009819A7"/>
    <w:rsid w:val="00981B8C"/>
    <w:rsid w:val="00984C38"/>
    <w:rsid w:val="00985CB0"/>
    <w:rsid w:val="009864BE"/>
    <w:rsid w:val="0098651D"/>
    <w:rsid w:val="0098693E"/>
    <w:rsid w:val="0098730A"/>
    <w:rsid w:val="00987536"/>
    <w:rsid w:val="00987C54"/>
    <w:rsid w:val="009905CC"/>
    <w:rsid w:val="00990C84"/>
    <w:rsid w:val="009923AE"/>
    <w:rsid w:val="00992D03"/>
    <w:rsid w:val="00993173"/>
    <w:rsid w:val="00993E53"/>
    <w:rsid w:val="0099407E"/>
    <w:rsid w:val="00994A68"/>
    <w:rsid w:val="00994D09"/>
    <w:rsid w:val="00995231"/>
    <w:rsid w:val="00995451"/>
    <w:rsid w:val="009956F6"/>
    <w:rsid w:val="00995F31"/>
    <w:rsid w:val="00996047"/>
    <w:rsid w:val="00996309"/>
    <w:rsid w:val="00997338"/>
    <w:rsid w:val="009976E2"/>
    <w:rsid w:val="00997DAD"/>
    <w:rsid w:val="00997F2F"/>
    <w:rsid w:val="009A0093"/>
    <w:rsid w:val="009A0223"/>
    <w:rsid w:val="009A0B70"/>
    <w:rsid w:val="009A39CF"/>
    <w:rsid w:val="009A3BE3"/>
    <w:rsid w:val="009A4316"/>
    <w:rsid w:val="009A44FB"/>
    <w:rsid w:val="009A4BDC"/>
    <w:rsid w:val="009A5086"/>
    <w:rsid w:val="009A54AE"/>
    <w:rsid w:val="009A5A53"/>
    <w:rsid w:val="009A6076"/>
    <w:rsid w:val="009A68F5"/>
    <w:rsid w:val="009A7A1A"/>
    <w:rsid w:val="009B0C92"/>
    <w:rsid w:val="009B16DA"/>
    <w:rsid w:val="009B2314"/>
    <w:rsid w:val="009B3029"/>
    <w:rsid w:val="009B4038"/>
    <w:rsid w:val="009B47B5"/>
    <w:rsid w:val="009B4A6E"/>
    <w:rsid w:val="009B506E"/>
    <w:rsid w:val="009B59BB"/>
    <w:rsid w:val="009B60D8"/>
    <w:rsid w:val="009B682C"/>
    <w:rsid w:val="009B7360"/>
    <w:rsid w:val="009B73D6"/>
    <w:rsid w:val="009B78B5"/>
    <w:rsid w:val="009B79EF"/>
    <w:rsid w:val="009C0B0F"/>
    <w:rsid w:val="009C173A"/>
    <w:rsid w:val="009C1A01"/>
    <w:rsid w:val="009C1CF5"/>
    <w:rsid w:val="009C1DF5"/>
    <w:rsid w:val="009C61DF"/>
    <w:rsid w:val="009C6597"/>
    <w:rsid w:val="009C6E66"/>
    <w:rsid w:val="009C7B86"/>
    <w:rsid w:val="009C7C2B"/>
    <w:rsid w:val="009D03E7"/>
    <w:rsid w:val="009D0E24"/>
    <w:rsid w:val="009D2068"/>
    <w:rsid w:val="009D2254"/>
    <w:rsid w:val="009D2B54"/>
    <w:rsid w:val="009D35CA"/>
    <w:rsid w:val="009D3F8E"/>
    <w:rsid w:val="009D3FB6"/>
    <w:rsid w:val="009D460A"/>
    <w:rsid w:val="009D48D9"/>
    <w:rsid w:val="009D4FE1"/>
    <w:rsid w:val="009D5987"/>
    <w:rsid w:val="009D6654"/>
    <w:rsid w:val="009D6A1C"/>
    <w:rsid w:val="009D777F"/>
    <w:rsid w:val="009E0B79"/>
    <w:rsid w:val="009E100C"/>
    <w:rsid w:val="009E4214"/>
    <w:rsid w:val="009E4C28"/>
    <w:rsid w:val="009E4D14"/>
    <w:rsid w:val="009E5398"/>
    <w:rsid w:val="009E53A7"/>
    <w:rsid w:val="009E5FB2"/>
    <w:rsid w:val="009E6EDE"/>
    <w:rsid w:val="009E6F13"/>
    <w:rsid w:val="009E745B"/>
    <w:rsid w:val="009F0321"/>
    <w:rsid w:val="009F11CD"/>
    <w:rsid w:val="009F1F64"/>
    <w:rsid w:val="009F27FE"/>
    <w:rsid w:val="009F2AC3"/>
    <w:rsid w:val="009F3C8D"/>
    <w:rsid w:val="009F4062"/>
    <w:rsid w:val="009F423B"/>
    <w:rsid w:val="009F4886"/>
    <w:rsid w:val="009F7252"/>
    <w:rsid w:val="009F7335"/>
    <w:rsid w:val="009F7536"/>
    <w:rsid w:val="00A00DA4"/>
    <w:rsid w:val="00A02E84"/>
    <w:rsid w:val="00A0460D"/>
    <w:rsid w:val="00A04689"/>
    <w:rsid w:val="00A04837"/>
    <w:rsid w:val="00A06207"/>
    <w:rsid w:val="00A06E86"/>
    <w:rsid w:val="00A079AD"/>
    <w:rsid w:val="00A1054E"/>
    <w:rsid w:val="00A105CD"/>
    <w:rsid w:val="00A10915"/>
    <w:rsid w:val="00A12BF7"/>
    <w:rsid w:val="00A145D2"/>
    <w:rsid w:val="00A15D64"/>
    <w:rsid w:val="00A16369"/>
    <w:rsid w:val="00A1678E"/>
    <w:rsid w:val="00A16BDA"/>
    <w:rsid w:val="00A17C6D"/>
    <w:rsid w:val="00A20CF9"/>
    <w:rsid w:val="00A20E91"/>
    <w:rsid w:val="00A20ED8"/>
    <w:rsid w:val="00A21DFD"/>
    <w:rsid w:val="00A2254D"/>
    <w:rsid w:val="00A22CD0"/>
    <w:rsid w:val="00A2649A"/>
    <w:rsid w:val="00A26BDB"/>
    <w:rsid w:val="00A26CFD"/>
    <w:rsid w:val="00A26F13"/>
    <w:rsid w:val="00A3019B"/>
    <w:rsid w:val="00A306F3"/>
    <w:rsid w:val="00A3120A"/>
    <w:rsid w:val="00A315BE"/>
    <w:rsid w:val="00A338B8"/>
    <w:rsid w:val="00A3488E"/>
    <w:rsid w:val="00A358A3"/>
    <w:rsid w:val="00A3613F"/>
    <w:rsid w:val="00A363AF"/>
    <w:rsid w:val="00A3648B"/>
    <w:rsid w:val="00A4091C"/>
    <w:rsid w:val="00A41345"/>
    <w:rsid w:val="00A42016"/>
    <w:rsid w:val="00A42125"/>
    <w:rsid w:val="00A447F4"/>
    <w:rsid w:val="00A45E35"/>
    <w:rsid w:val="00A45F5B"/>
    <w:rsid w:val="00A45F79"/>
    <w:rsid w:val="00A46C33"/>
    <w:rsid w:val="00A4798F"/>
    <w:rsid w:val="00A5045E"/>
    <w:rsid w:val="00A50862"/>
    <w:rsid w:val="00A51119"/>
    <w:rsid w:val="00A520D5"/>
    <w:rsid w:val="00A52736"/>
    <w:rsid w:val="00A52D34"/>
    <w:rsid w:val="00A531B7"/>
    <w:rsid w:val="00A5357C"/>
    <w:rsid w:val="00A54F44"/>
    <w:rsid w:val="00A5630F"/>
    <w:rsid w:val="00A565CC"/>
    <w:rsid w:val="00A575A0"/>
    <w:rsid w:val="00A61FD8"/>
    <w:rsid w:val="00A623DF"/>
    <w:rsid w:val="00A6261E"/>
    <w:rsid w:val="00A63A64"/>
    <w:rsid w:val="00A644F3"/>
    <w:rsid w:val="00A646DD"/>
    <w:rsid w:val="00A65045"/>
    <w:rsid w:val="00A652BE"/>
    <w:rsid w:val="00A654B7"/>
    <w:rsid w:val="00A655FE"/>
    <w:rsid w:val="00A657A7"/>
    <w:rsid w:val="00A67AEC"/>
    <w:rsid w:val="00A71166"/>
    <w:rsid w:val="00A718B5"/>
    <w:rsid w:val="00A72580"/>
    <w:rsid w:val="00A72DB3"/>
    <w:rsid w:val="00A72EC0"/>
    <w:rsid w:val="00A73EF2"/>
    <w:rsid w:val="00A7418E"/>
    <w:rsid w:val="00A74AE3"/>
    <w:rsid w:val="00A768EA"/>
    <w:rsid w:val="00A779F6"/>
    <w:rsid w:val="00A77B45"/>
    <w:rsid w:val="00A80E8E"/>
    <w:rsid w:val="00A82435"/>
    <w:rsid w:val="00A82490"/>
    <w:rsid w:val="00A826DC"/>
    <w:rsid w:val="00A8319F"/>
    <w:rsid w:val="00A834D4"/>
    <w:rsid w:val="00A84F53"/>
    <w:rsid w:val="00A84FAB"/>
    <w:rsid w:val="00A85C05"/>
    <w:rsid w:val="00A86AF8"/>
    <w:rsid w:val="00A8730D"/>
    <w:rsid w:val="00A8790B"/>
    <w:rsid w:val="00A87A7F"/>
    <w:rsid w:val="00A908E4"/>
    <w:rsid w:val="00A90A84"/>
    <w:rsid w:val="00A91012"/>
    <w:rsid w:val="00A920AC"/>
    <w:rsid w:val="00A9302C"/>
    <w:rsid w:val="00A94332"/>
    <w:rsid w:val="00A94861"/>
    <w:rsid w:val="00A94BB8"/>
    <w:rsid w:val="00A94BDE"/>
    <w:rsid w:val="00A95194"/>
    <w:rsid w:val="00A95965"/>
    <w:rsid w:val="00A95D9D"/>
    <w:rsid w:val="00A96330"/>
    <w:rsid w:val="00A9797C"/>
    <w:rsid w:val="00AA00F6"/>
    <w:rsid w:val="00AA0FEA"/>
    <w:rsid w:val="00AA15A5"/>
    <w:rsid w:val="00AA17E5"/>
    <w:rsid w:val="00AA1CD6"/>
    <w:rsid w:val="00AA1DA5"/>
    <w:rsid w:val="00AA20DE"/>
    <w:rsid w:val="00AA21F5"/>
    <w:rsid w:val="00AA3B8E"/>
    <w:rsid w:val="00AA41DC"/>
    <w:rsid w:val="00AA4D5F"/>
    <w:rsid w:val="00AA53D4"/>
    <w:rsid w:val="00AA54B0"/>
    <w:rsid w:val="00AA565E"/>
    <w:rsid w:val="00AA57C3"/>
    <w:rsid w:val="00AA601D"/>
    <w:rsid w:val="00AA677F"/>
    <w:rsid w:val="00AA7D2D"/>
    <w:rsid w:val="00AB06F5"/>
    <w:rsid w:val="00AB17D8"/>
    <w:rsid w:val="00AB187C"/>
    <w:rsid w:val="00AB22A9"/>
    <w:rsid w:val="00AB3C25"/>
    <w:rsid w:val="00AB42B9"/>
    <w:rsid w:val="00AB4AAC"/>
    <w:rsid w:val="00AB4BEB"/>
    <w:rsid w:val="00AB5692"/>
    <w:rsid w:val="00AB70C2"/>
    <w:rsid w:val="00AB7D20"/>
    <w:rsid w:val="00AC11DE"/>
    <w:rsid w:val="00AC1D3A"/>
    <w:rsid w:val="00AC2144"/>
    <w:rsid w:val="00AC34E1"/>
    <w:rsid w:val="00AC6B96"/>
    <w:rsid w:val="00AC7346"/>
    <w:rsid w:val="00AC77E2"/>
    <w:rsid w:val="00AC7C30"/>
    <w:rsid w:val="00AD05C8"/>
    <w:rsid w:val="00AD05CA"/>
    <w:rsid w:val="00AD2406"/>
    <w:rsid w:val="00AD26E8"/>
    <w:rsid w:val="00AD31D1"/>
    <w:rsid w:val="00AD356C"/>
    <w:rsid w:val="00AD35C4"/>
    <w:rsid w:val="00AD4417"/>
    <w:rsid w:val="00AD45C3"/>
    <w:rsid w:val="00AD45F0"/>
    <w:rsid w:val="00AD4DB4"/>
    <w:rsid w:val="00AD703C"/>
    <w:rsid w:val="00AD76CF"/>
    <w:rsid w:val="00AD79B1"/>
    <w:rsid w:val="00AE00C8"/>
    <w:rsid w:val="00AE07CA"/>
    <w:rsid w:val="00AE1D78"/>
    <w:rsid w:val="00AE3316"/>
    <w:rsid w:val="00AE4C28"/>
    <w:rsid w:val="00AE5B26"/>
    <w:rsid w:val="00AE5B3D"/>
    <w:rsid w:val="00AE6C91"/>
    <w:rsid w:val="00AE6DA6"/>
    <w:rsid w:val="00AE77A3"/>
    <w:rsid w:val="00AE7DFA"/>
    <w:rsid w:val="00AE7FBB"/>
    <w:rsid w:val="00AF0DB6"/>
    <w:rsid w:val="00AF0F33"/>
    <w:rsid w:val="00AF12FE"/>
    <w:rsid w:val="00AF178B"/>
    <w:rsid w:val="00AF1FCD"/>
    <w:rsid w:val="00AF27C5"/>
    <w:rsid w:val="00AF4202"/>
    <w:rsid w:val="00B00BAB"/>
    <w:rsid w:val="00B01F61"/>
    <w:rsid w:val="00B03120"/>
    <w:rsid w:val="00B03F1B"/>
    <w:rsid w:val="00B05BEE"/>
    <w:rsid w:val="00B05C73"/>
    <w:rsid w:val="00B06A79"/>
    <w:rsid w:val="00B07B5E"/>
    <w:rsid w:val="00B07BB9"/>
    <w:rsid w:val="00B1057E"/>
    <w:rsid w:val="00B10F29"/>
    <w:rsid w:val="00B118EC"/>
    <w:rsid w:val="00B11D98"/>
    <w:rsid w:val="00B127C7"/>
    <w:rsid w:val="00B129B3"/>
    <w:rsid w:val="00B12B73"/>
    <w:rsid w:val="00B1351A"/>
    <w:rsid w:val="00B13F29"/>
    <w:rsid w:val="00B148E4"/>
    <w:rsid w:val="00B14D23"/>
    <w:rsid w:val="00B160E7"/>
    <w:rsid w:val="00B16456"/>
    <w:rsid w:val="00B16EE7"/>
    <w:rsid w:val="00B175DB"/>
    <w:rsid w:val="00B17A65"/>
    <w:rsid w:val="00B17C24"/>
    <w:rsid w:val="00B209DE"/>
    <w:rsid w:val="00B20DE6"/>
    <w:rsid w:val="00B212CA"/>
    <w:rsid w:val="00B21AFF"/>
    <w:rsid w:val="00B22669"/>
    <w:rsid w:val="00B22F64"/>
    <w:rsid w:val="00B2454B"/>
    <w:rsid w:val="00B2476B"/>
    <w:rsid w:val="00B24971"/>
    <w:rsid w:val="00B25173"/>
    <w:rsid w:val="00B2534C"/>
    <w:rsid w:val="00B25995"/>
    <w:rsid w:val="00B279E2"/>
    <w:rsid w:val="00B27B3D"/>
    <w:rsid w:val="00B30266"/>
    <w:rsid w:val="00B30CAE"/>
    <w:rsid w:val="00B3173C"/>
    <w:rsid w:val="00B32815"/>
    <w:rsid w:val="00B328D0"/>
    <w:rsid w:val="00B3291D"/>
    <w:rsid w:val="00B34688"/>
    <w:rsid w:val="00B35057"/>
    <w:rsid w:val="00B35A4E"/>
    <w:rsid w:val="00B35B84"/>
    <w:rsid w:val="00B3605C"/>
    <w:rsid w:val="00B3643C"/>
    <w:rsid w:val="00B37648"/>
    <w:rsid w:val="00B37B0F"/>
    <w:rsid w:val="00B37EDB"/>
    <w:rsid w:val="00B40003"/>
    <w:rsid w:val="00B403B2"/>
    <w:rsid w:val="00B416B6"/>
    <w:rsid w:val="00B41E62"/>
    <w:rsid w:val="00B42419"/>
    <w:rsid w:val="00B44022"/>
    <w:rsid w:val="00B442FD"/>
    <w:rsid w:val="00B45A23"/>
    <w:rsid w:val="00B45C67"/>
    <w:rsid w:val="00B524AB"/>
    <w:rsid w:val="00B52677"/>
    <w:rsid w:val="00B531AB"/>
    <w:rsid w:val="00B54311"/>
    <w:rsid w:val="00B5538A"/>
    <w:rsid w:val="00B55861"/>
    <w:rsid w:val="00B575FF"/>
    <w:rsid w:val="00B57730"/>
    <w:rsid w:val="00B57C92"/>
    <w:rsid w:val="00B57DDA"/>
    <w:rsid w:val="00B61080"/>
    <w:rsid w:val="00B61EDF"/>
    <w:rsid w:val="00B623B7"/>
    <w:rsid w:val="00B62619"/>
    <w:rsid w:val="00B6295D"/>
    <w:rsid w:val="00B629A2"/>
    <w:rsid w:val="00B62A5D"/>
    <w:rsid w:val="00B62A75"/>
    <w:rsid w:val="00B63926"/>
    <w:rsid w:val="00B63D02"/>
    <w:rsid w:val="00B65A98"/>
    <w:rsid w:val="00B66B21"/>
    <w:rsid w:val="00B66BA4"/>
    <w:rsid w:val="00B66C16"/>
    <w:rsid w:val="00B67B41"/>
    <w:rsid w:val="00B67F5E"/>
    <w:rsid w:val="00B707E9"/>
    <w:rsid w:val="00B71F9C"/>
    <w:rsid w:val="00B72249"/>
    <w:rsid w:val="00B723B8"/>
    <w:rsid w:val="00B731C9"/>
    <w:rsid w:val="00B73EA9"/>
    <w:rsid w:val="00B74E36"/>
    <w:rsid w:val="00B7558C"/>
    <w:rsid w:val="00B77753"/>
    <w:rsid w:val="00B7776C"/>
    <w:rsid w:val="00B7787A"/>
    <w:rsid w:val="00B7C0D3"/>
    <w:rsid w:val="00B80DE3"/>
    <w:rsid w:val="00B835E9"/>
    <w:rsid w:val="00B84680"/>
    <w:rsid w:val="00B84969"/>
    <w:rsid w:val="00B84FEA"/>
    <w:rsid w:val="00B8517E"/>
    <w:rsid w:val="00B85816"/>
    <w:rsid w:val="00B86485"/>
    <w:rsid w:val="00B904FB"/>
    <w:rsid w:val="00B9052D"/>
    <w:rsid w:val="00B91027"/>
    <w:rsid w:val="00B911EF"/>
    <w:rsid w:val="00B91FCC"/>
    <w:rsid w:val="00B9229E"/>
    <w:rsid w:val="00B922E8"/>
    <w:rsid w:val="00B92646"/>
    <w:rsid w:val="00B929D9"/>
    <w:rsid w:val="00B92AC1"/>
    <w:rsid w:val="00B92EA7"/>
    <w:rsid w:val="00B9305D"/>
    <w:rsid w:val="00B94635"/>
    <w:rsid w:val="00B94717"/>
    <w:rsid w:val="00B956E4"/>
    <w:rsid w:val="00B97AF2"/>
    <w:rsid w:val="00B97F23"/>
    <w:rsid w:val="00BA0F73"/>
    <w:rsid w:val="00BA39FC"/>
    <w:rsid w:val="00BA3B46"/>
    <w:rsid w:val="00BA3F4F"/>
    <w:rsid w:val="00BA4498"/>
    <w:rsid w:val="00BA52CD"/>
    <w:rsid w:val="00BA53B2"/>
    <w:rsid w:val="00BA69B7"/>
    <w:rsid w:val="00BA7EBF"/>
    <w:rsid w:val="00BB0777"/>
    <w:rsid w:val="00BB0A5A"/>
    <w:rsid w:val="00BB0C2B"/>
    <w:rsid w:val="00BB15F4"/>
    <w:rsid w:val="00BB2185"/>
    <w:rsid w:val="00BB222C"/>
    <w:rsid w:val="00BB24FF"/>
    <w:rsid w:val="00BB3290"/>
    <w:rsid w:val="00BB357B"/>
    <w:rsid w:val="00BB39CC"/>
    <w:rsid w:val="00BB3A5B"/>
    <w:rsid w:val="00BB41CC"/>
    <w:rsid w:val="00BB41EA"/>
    <w:rsid w:val="00BB430C"/>
    <w:rsid w:val="00BB5203"/>
    <w:rsid w:val="00BB6058"/>
    <w:rsid w:val="00BB6252"/>
    <w:rsid w:val="00BB713D"/>
    <w:rsid w:val="00BC0850"/>
    <w:rsid w:val="00BC182B"/>
    <w:rsid w:val="00BC2B66"/>
    <w:rsid w:val="00BC2BE8"/>
    <w:rsid w:val="00BC3611"/>
    <w:rsid w:val="00BC64F5"/>
    <w:rsid w:val="00BC6765"/>
    <w:rsid w:val="00BC69C2"/>
    <w:rsid w:val="00BC6E0A"/>
    <w:rsid w:val="00BC7426"/>
    <w:rsid w:val="00BD182F"/>
    <w:rsid w:val="00BD19F9"/>
    <w:rsid w:val="00BD2217"/>
    <w:rsid w:val="00BD2D35"/>
    <w:rsid w:val="00BD2D97"/>
    <w:rsid w:val="00BD2FD1"/>
    <w:rsid w:val="00BD3331"/>
    <w:rsid w:val="00BD36CD"/>
    <w:rsid w:val="00BD38EF"/>
    <w:rsid w:val="00BD3A19"/>
    <w:rsid w:val="00BD3BC3"/>
    <w:rsid w:val="00BD5DF7"/>
    <w:rsid w:val="00BD625D"/>
    <w:rsid w:val="00BD771B"/>
    <w:rsid w:val="00BE11D8"/>
    <w:rsid w:val="00BE3F74"/>
    <w:rsid w:val="00BE4E4B"/>
    <w:rsid w:val="00BE4FC8"/>
    <w:rsid w:val="00BE5444"/>
    <w:rsid w:val="00BE55D0"/>
    <w:rsid w:val="00BE57C7"/>
    <w:rsid w:val="00BE5907"/>
    <w:rsid w:val="00BE5EE5"/>
    <w:rsid w:val="00BE657D"/>
    <w:rsid w:val="00BE6DEA"/>
    <w:rsid w:val="00BF0EB0"/>
    <w:rsid w:val="00BF1402"/>
    <w:rsid w:val="00BF2D4E"/>
    <w:rsid w:val="00BF323B"/>
    <w:rsid w:val="00BF536A"/>
    <w:rsid w:val="00BF5C6A"/>
    <w:rsid w:val="00BF7477"/>
    <w:rsid w:val="00BF7676"/>
    <w:rsid w:val="00BF7C16"/>
    <w:rsid w:val="00C02429"/>
    <w:rsid w:val="00C030E9"/>
    <w:rsid w:val="00C032FC"/>
    <w:rsid w:val="00C0356A"/>
    <w:rsid w:val="00C049FD"/>
    <w:rsid w:val="00C04F91"/>
    <w:rsid w:val="00C0574B"/>
    <w:rsid w:val="00C0607F"/>
    <w:rsid w:val="00C0790F"/>
    <w:rsid w:val="00C10370"/>
    <w:rsid w:val="00C10859"/>
    <w:rsid w:val="00C11620"/>
    <w:rsid w:val="00C120EE"/>
    <w:rsid w:val="00C122FF"/>
    <w:rsid w:val="00C136C1"/>
    <w:rsid w:val="00C13DE1"/>
    <w:rsid w:val="00C155FF"/>
    <w:rsid w:val="00C15856"/>
    <w:rsid w:val="00C15908"/>
    <w:rsid w:val="00C15D12"/>
    <w:rsid w:val="00C16141"/>
    <w:rsid w:val="00C166A7"/>
    <w:rsid w:val="00C1681D"/>
    <w:rsid w:val="00C16ED8"/>
    <w:rsid w:val="00C17521"/>
    <w:rsid w:val="00C17CB1"/>
    <w:rsid w:val="00C22484"/>
    <w:rsid w:val="00C23080"/>
    <w:rsid w:val="00C23164"/>
    <w:rsid w:val="00C23FFE"/>
    <w:rsid w:val="00C24441"/>
    <w:rsid w:val="00C25EA1"/>
    <w:rsid w:val="00C260D3"/>
    <w:rsid w:val="00C2764E"/>
    <w:rsid w:val="00C27BE6"/>
    <w:rsid w:val="00C27E19"/>
    <w:rsid w:val="00C305A4"/>
    <w:rsid w:val="00C3095A"/>
    <w:rsid w:val="00C314E1"/>
    <w:rsid w:val="00C326A5"/>
    <w:rsid w:val="00C33133"/>
    <w:rsid w:val="00C33AAB"/>
    <w:rsid w:val="00C34436"/>
    <w:rsid w:val="00C347D4"/>
    <w:rsid w:val="00C34A5B"/>
    <w:rsid w:val="00C351B9"/>
    <w:rsid w:val="00C354FE"/>
    <w:rsid w:val="00C35ADA"/>
    <w:rsid w:val="00C35F2A"/>
    <w:rsid w:val="00C3721E"/>
    <w:rsid w:val="00C3729A"/>
    <w:rsid w:val="00C376FD"/>
    <w:rsid w:val="00C40843"/>
    <w:rsid w:val="00C40E7D"/>
    <w:rsid w:val="00C42A9A"/>
    <w:rsid w:val="00C43214"/>
    <w:rsid w:val="00C461C7"/>
    <w:rsid w:val="00C50129"/>
    <w:rsid w:val="00C51FF8"/>
    <w:rsid w:val="00C5230E"/>
    <w:rsid w:val="00C52B53"/>
    <w:rsid w:val="00C536B3"/>
    <w:rsid w:val="00C547DE"/>
    <w:rsid w:val="00C55D67"/>
    <w:rsid w:val="00C5764F"/>
    <w:rsid w:val="00C57E5E"/>
    <w:rsid w:val="00C61F38"/>
    <w:rsid w:val="00C6202C"/>
    <w:rsid w:val="00C620F0"/>
    <w:rsid w:val="00C635D4"/>
    <w:rsid w:val="00C65DD6"/>
    <w:rsid w:val="00C66A37"/>
    <w:rsid w:val="00C67B8A"/>
    <w:rsid w:val="00C70D4C"/>
    <w:rsid w:val="00C70E85"/>
    <w:rsid w:val="00C7115E"/>
    <w:rsid w:val="00C72A8A"/>
    <w:rsid w:val="00C72B80"/>
    <w:rsid w:val="00C7388C"/>
    <w:rsid w:val="00C74A2E"/>
    <w:rsid w:val="00C751F8"/>
    <w:rsid w:val="00C75DF9"/>
    <w:rsid w:val="00C75ED0"/>
    <w:rsid w:val="00C769A4"/>
    <w:rsid w:val="00C76C44"/>
    <w:rsid w:val="00C77795"/>
    <w:rsid w:val="00C8073B"/>
    <w:rsid w:val="00C8153F"/>
    <w:rsid w:val="00C81EBC"/>
    <w:rsid w:val="00C8219F"/>
    <w:rsid w:val="00C822BB"/>
    <w:rsid w:val="00C82553"/>
    <w:rsid w:val="00C84B27"/>
    <w:rsid w:val="00C85BBE"/>
    <w:rsid w:val="00C86355"/>
    <w:rsid w:val="00C866E5"/>
    <w:rsid w:val="00C87DD4"/>
    <w:rsid w:val="00C90883"/>
    <w:rsid w:val="00C9152B"/>
    <w:rsid w:val="00C916B6"/>
    <w:rsid w:val="00C929E7"/>
    <w:rsid w:val="00C92DB1"/>
    <w:rsid w:val="00C93091"/>
    <w:rsid w:val="00C93805"/>
    <w:rsid w:val="00C94810"/>
    <w:rsid w:val="00C94ACA"/>
    <w:rsid w:val="00C94CDA"/>
    <w:rsid w:val="00C9507D"/>
    <w:rsid w:val="00C95266"/>
    <w:rsid w:val="00C9527A"/>
    <w:rsid w:val="00C958EC"/>
    <w:rsid w:val="00C95C97"/>
    <w:rsid w:val="00C9609B"/>
    <w:rsid w:val="00C964E9"/>
    <w:rsid w:val="00C96680"/>
    <w:rsid w:val="00C967EC"/>
    <w:rsid w:val="00C969A8"/>
    <w:rsid w:val="00CA015E"/>
    <w:rsid w:val="00CA030F"/>
    <w:rsid w:val="00CA041A"/>
    <w:rsid w:val="00CA0490"/>
    <w:rsid w:val="00CA1809"/>
    <w:rsid w:val="00CA1A13"/>
    <w:rsid w:val="00CA2739"/>
    <w:rsid w:val="00CA2E19"/>
    <w:rsid w:val="00CA3287"/>
    <w:rsid w:val="00CA32B0"/>
    <w:rsid w:val="00CA3576"/>
    <w:rsid w:val="00CA365B"/>
    <w:rsid w:val="00CA3AE2"/>
    <w:rsid w:val="00CA41FB"/>
    <w:rsid w:val="00CA4375"/>
    <w:rsid w:val="00CA4766"/>
    <w:rsid w:val="00CA48D9"/>
    <w:rsid w:val="00CA4A59"/>
    <w:rsid w:val="00CA5AB8"/>
    <w:rsid w:val="00CA6E64"/>
    <w:rsid w:val="00CA7230"/>
    <w:rsid w:val="00CA7BE1"/>
    <w:rsid w:val="00CB262C"/>
    <w:rsid w:val="00CB40E2"/>
    <w:rsid w:val="00CB4C29"/>
    <w:rsid w:val="00CB4F13"/>
    <w:rsid w:val="00CB543D"/>
    <w:rsid w:val="00CB55D3"/>
    <w:rsid w:val="00CB5B2A"/>
    <w:rsid w:val="00CB6000"/>
    <w:rsid w:val="00CB7E32"/>
    <w:rsid w:val="00CC0FA0"/>
    <w:rsid w:val="00CC455D"/>
    <w:rsid w:val="00CC55FB"/>
    <w:rsid w:val="00CC6168"/>
    <w:rsid w:val="00CC61D0"/>
    <w:rsid w:val="00CC6698"/>
    <w:rsid w:val="00CC6C47"/>
    <w:rsid w:val="00CC74CB"/>
    <w:rsid w:val="00CC7970"/>
    <w:rsid w:val="00CC79D5"/>
    <w:rsid w:val="00CC7B9A"/>
    <w:rsid w:val="00CC7E5D"/>
    <w:rsid w:val="00CD032E"/>
    <w:rsid w:val="00CD0E0F"/>
    <w:rsid w:val="00CD126F"/>
    <w:rsid w:val="00CD147D"/>
    <w:rsid w:val="00CD1AC7"/>
    <w:rsid w:val="00CD2616"/>
    <w:rsid w:val="00CD47A9"/>
    <w:rsid w:val="00CD4CD5"/>
    <w:rsid w:val="00CD4F36"/>
    <w:rsid w:val="00CD4FC8"/>
    <w:rsid w:val="00CD5568"/>
    <w:rsid w:val="00CD5681"/>
    <w:rsid w:val="00CD5A2F"/>
    <w:rsid w:val="00CD5CAD"/>
    <w:rsid w:val="00CD6A26"/>
    <w:rsid w:val="00CD6BC7"/>
    <w:rsid w:val="00CD7009"/>
    <w:rsid w:val="00CD7CA9"/>
    <w:rsid w:val="00CE033C"/>
    <w:rsid w:val="00CE059D"/>
    <w:rsid w:val="00CE092E"/>
    <w:rsid w:val="00CE0ADE"/>
    <w:rsid w:val="00CE1085"/>
    <w:rsid w:val="00CE129B"/>
    <w:rsid w:val="00CE17CC"/>
    <w:rsid w:val="00CE1A79"/>
    <w:rsid w:val="00CE1F5C"/>
    <w:rsid w:val="00CE3395"/>
    <w:rsid w:val="00CE3947"/>
    <w:rsid w:val="00CE3D9D"/>
    <w:rsid w:val="00CE47BB"/>
    <w:rsid w:val="00CE4FAF"/>
    <w:rsid w:val="00CE5949"/>
    <w:rsid w:val="00CE78F9"/>
    <w:rsid w:val="00CF0086"/>
    <w:rsid w:val="00CF05EC"/>
    <w:rsid w:val="00CF2D84"/>
    <w:rsid w:val="00CF3481"/>
    <w:rsid w:val="00CF3742"/>
    <w:rsid w:val="00CF379E"/>
    <w:rsid w:val="00CF3ED7"/>
    <w:rsid w:val="00CF50FA"/>
    <w:rsid w:val="00CF593F"/>
    <w:rsid w:val="00CF5B8C"/>
    <w:rsid w:val="00CF6DA8"/>
    <w:rsid w:val="00CF7946"/>
    <w:rsid w:val="00CF7F36"/>
    <w:rsid w:val="00D0032B"/>
    <w:rsid w:val="00D017C3"/>
    <w:rsid w:val="00D0387F"/>
    <w:rsid w:val="00D03951"/>
    <w:rsid w:val="00D03B9D"/>
    <w:rsid w:val="00D050F3"/>
    <w:rsid w:val="00D054CE"/>
    <w:rsid w:val="00D06267"/>
    <w:rsid w:val="00D06388"/>
    <w:rsid w:val="00D06495"/>
    <w:rsid w:val="00D06ABF"/>
    <w:rsid w:val="00D076EC"/>
    <w:rsid w:val="00D07EE3"/>
    <w:rsid w:val="00D112D6"/>
    <w:rsid w:val="00D11B85"/>
    <w:rsid w:val="00D1239A"/>
    <w:rsid w:val="00D12755"/>
    <w:rsid w:val="00D12797"/>
    <w:rsid w:val="00D129FF"/>
    <w:rsid w:val="00D138F7"/>
    <w:rsid w:val="00D13D40"/>
    <w:rsid w:val="00D1437F"/>
    <w:rsid w:val="00D14723"/>
    <w:rsid w:val="00D15E5F"/>
    <w:rsid w:val="00D20BC1"/>
    <w:rsid w:val="00D20F90"/>
    <w:rsid w:val="00D21CFC"/>
    <w:rsid w:val="00D21ED9"/>
    <w:rsid w:val="00D2217F"/>
    <w:rsid w:val="00D2272E"/>
    <w:rsid w:val="00D23376"/>
    <w:rsid w:val="00D238D5"/>
    <w:rsid w:val="00D25962"/>
    <w:rsid w:val="00D2688C"/>
    <w:rsid w:val="00D278BF"/>
    <w:rsid w:val="00D278D4"/>
    <w:rsid w:val="00D279E2"/>
    <w:rsid w:val="00D305F7"/>
    <w:rsid w:val="00D3097C"/>
    <w:rsid w:val="00D3200A"/>
    <w:rsid w:val="00D325E1"/>
    <w:rsid w:val="00D35FEF"/>
    <w:rsid w:val="00D367DF"/>
    <w:rsid w:val="00D36C22"/>
    <w:rsid w:val="00D370AB"/>
    <w:rsid w:val="00D379C5"/>
    <w:rsid w:val="00D41FB3"/>
    <w:rsid w:val="00D44E5B"/>
    <w:rsid w:val="00D454DD"/>
    <w:rsid w:val="00D45763"/>
    <w:rsid w:val="00D45F13"/>
    <w:rsid w:val="00D460FD"/>
    <w:rsid w:val="00D46949"/>
    <w:rsid w:val="00D46E2E"/>
    <w:rsid w:val="00D51FA6"/>
    <w:rsid w:val="00D52DCF"/>
    <w:rsid w:val="00D5316A"/>
    <w:rsid w:val="00D532A5"/>
    <w:rsid w:val="00D536F8"/>
    <w:rsid w:val="00D556BA"/>
    <w:rsid w:val="00D5609F"/>
    <w:rsid w:val="00D56734"/>
    <w:rsid w:val="00D575DD"/>
    <w:rsid w:val="00D57A9F"/>
    <w:rsid w:val="00D600F3"/>
    <w:rsid w:val="00D6033B"/>
    <w:rsid w:val="00D60B7E"/>
    <w:rsid w:val="00D60C14"/>
    <w:rsid w:val="00D6128C"/>
    <w:rsid w:val="00D61AA3"/>
    <w:rsid w:val="00D65063"/>
    <w:rsid w:val="00D65372"/>
    <w:rsid w:val="00D65573"/>
    <w:rsid w:val="00D65916"/>
    <w:rsid w:val="00D65FB3"/>
    <w:rsid w:val="00D67A8E"/>
    <w:rsid w:val="00D7001D"/>
    <w:rsid w:val="00D7070D"/>
    <w:rsid w:val="00D709F5"/>
    <w:rsid w:val="00D71992"/>
    <w:rsid w:val="00D72CB1"/>
    <w:rsid w:val="00D73532"/>
    <w:rsid w:val="00D7364F"/>
    <w:rsid w:val="00D739BE"/>
    <w:rsid w:val="00D7512B"/>
    <w:rsid w:val="00D75B55"/>
    <w:rsid w:val="00D767F8"/>
    <w:rsid w:val="00D76DFF"/>
    <w:rsid w:val="00D777C2"/>
    <w:rsid w:val="00D77855"/>
    <w:rsid w:val="00D77856"/>
    <w:rsid w:val="00D80940"/>
    <w:rsid w:val="00D80C0A"/>
    <w:rsid w:val="00D814AB"/>
    <w:rsid w:val="00D82C25"/>
    <w:rsid w:val="00D83248"/>
    <w:rsid w:val="00D83B2F"/>
    <w:rsid w:val="00D83CFD"/>
    <w:rsid w:val="00D84313"/>
    <w:rsid w:val="00D852B7"/>
    <w:rsid w:val="00D8598A"/>
    <w:rsid w:val="00D85B6F"/>
    <w:rsid w:val="00D85FD2"/>
    <w:rsid w:val="00D86099"/>
    <w:rsid w:val="00D86661"/>
    <w:rsid w:val="00D872B4"/>
    <w:rsid w:val="00D90AE7"/>
    <w:rsid w:val="00D91236"/>
    <w:rsid w:val="00D91905"/>
    <w:rsid w:val="00D91FDA"/>
    <w:rsid w:val="00D92940"/>
    <w:rsid w:val="00D92C1F"/>
    <w:rsid w:val="00D931AC"/>
    <w:rsid w:val="00D9442C"/>
    <w:rsid w:val="00D9534F"/>
    <w:rsid w:val="00D95F8F"/>
    <w:rsid w:val="00D95FC9"/>
    <w:rsid w:val="00D96057"/>
    <w:rsid w:val="00D969C6"/>
    <w:rsid w:val="00D97601"/>
    <w:rsid w:val="00D977DD"/>
    <w:rsid w:val="00D97F76"/>
    <w:rsid w:val="00DA0FF2"/>
    <w:rsid w:val="00DA3094"/>
    <w:rsid w:val="00DA38D0"/>
    <w:rsid w:val="00DA4B2E"/>
    <w:rsid w:val="00DA5476"/>
    <w:rsid w:val="00DA5A12"/>
    <w:rsid w:val="00DA5E4F"/>
    <w:rsid w:val="00DA65F8"/>
    <w:rsid w:val="00DA6AC0"/>
    <w:rsid w:val="00DA7579"/>
    <w:rsid w:val="00DB0049"/>
    <w:rsid w:val="00DB134C"/>
    <w:rsid w:val="00DB1809"/>
    <w:rsid w:val="00DB1CF9"/>
    <w:rsid w:val="00DB26EF"/>
    <w:rsid w:val="00DB33E0"/>
    <w:rsid w:val="00DB3425"/>
    <w:rsid w:val="00DB3DEE"/>
    <w:rsid w:val="00DB4352"/>
    <w:rsid w:val="00DB5CB3"/>
    <w:rsid w:val="00DB605B"/>
    <w:rsid w:val="00DB662A"/>
    <w:rsid w:val="00DB6917"/>
    <w:rsid w:val="00DB7846"/>
    <w:rsid w:val="00DC0077"/>
    <w:rsid w:val="00DC0586"/>
    <w:rsid w:val="00DC1757"/>
    <w:rsid w:val="00DC23AB"/>
    <w:rsid w:val="00DC3BB4"/>
    <w:rsid w:val="00DC434D"/>
    <w:rsid w:val="00DC6E1E"/>
    <w:rsid w:val="00DC7D1B"/>
    <w:rsid w:val="00DD02E8"/>
    <w:rsid w:val="00DD04DC"/>
    <w:rsid w:val="00DD08B0"/>
    <w:rsid w:val="00DD0B7B"/>
    <w:rsid w:val="00DD2390"/>
    <w:rsid w:val="00DD2709"/>
    <w:rsid w:val="00DD28C7"/>
    <w:rsid w:val="00DD38B9"/>
    <w:rsid w:val="00DD3E18"/>
    <w:rsid w:val="00DD45C2"/>
    <w:rsid w:val="00DD45FA"/>
    <w:rsid w:val="00DD47CF"/>
    <w:rsid w:val="00DD5093"/>
    <w:rsid w:val="00DD56B7"/>
    <w:rsid w:val="00DD59EF"/>
    <w:rsid w:val="00DD5E64"/>
    <w:rsid w:val="00DD5F23"/>
    <w:rsid w:val="00DD6FCA"/>
    <w:rsid w:val="00DD7C1D"/>
    <w:rsid w:val="00DE0225"/>
    <w:rsid w:val="00DE19A7"/>
    <w:rsid w:val="00DE32CB"/>
    <w:rsid w:val="00DE3471"/>
    <w:rsid w:val="00DE3A35"/>
    <w:rsid w:val="00DE540C"/>
    <w:rsid w:val="00DE5C40"/>
    <w:rsid w:val="00DE5C64"/>
    <w:rsid w:val="00DE6310"/>
    <w:rsid w:val="00DE6637"/>
    <w:rsid w:val="00DE6991"/>
    <w:rsid w:val="00DE7622"/>
    <w:rsid w:val="00DF0854"/>
    <w:rsid w:val="00DF1968"/>
    <w:rsid w:val="00DF28DE"/>
    <w:rsid w:val="00DF4582"/>
    <w:rsid w:val="00DF5077"/>
    <w:rsid w:val="00DF5341"/>
    <w:rsid w:val="00DF6427"/>
    <w:rsid w:val="00DF7D0C"/>
    <w:rsid w:val="00DF7DFC"/>
    <w:rsid w:val="00E00137"/>
    <w:rsid w:val="00E026AB"/>
    <w:rsid w:val="00E028E7"/>
    <w:rsid w:val="00E03468"/>
    <w:rsid w:val="00E0348B"/>
    <w:rsid w:val="00E03D6D"/>
    <w:rsid w:val="00E06C44"/>
    <w:rsid w:val="00E07968"/>
    <w:rsid w:val="00E1004D"/>
    <w:rsid w:val="00E10458"/>
    <w:rsid w:val="00E10871"/>
    <w:rsid w:val="00E109D4"/>
    <w:rsid w:val="00E120A2"/>
    <w:rsid w:val="00E131A5"/>
    <w:rsid w:val="00E135AC"/>
    <w:rsid w:val="00E15087"/>
    <w:rsid w:val="00E164F8"/>
    <w:rsid w:val="00E17052"/>
    <w:rsid w:val="00E17A5E"/>
    <w:rsid w:val="00E20777"/>
    <w:rsid w:val="00E2089E"/>
    <w:rsid w:val="00E20B3F"/>
    <w:rsid w:val="00E20E5D"/>
    <w:rsid w:val="00E21F03"/>
    <w:rsid w:val="00E221EB"/>
    <w:rsid w:val="00E222DB"/>
    <w:rsid w:val="00E2282F"/>
    <w:rsid w:val="00E23676"/>
    <w:rsid w:val="00E23BA2"/>
    <w:rsid w:val="00E23D35"/>
    <w:rsid w:val="00E24DDB"/>
    <w:rsid w:val="00E2608A"/>
    <w:rsid w:val="00E263D0"/>
    <w:rsid w:val="00E2713F"/>
    <w:rsid w:val="00E274B4"/>
    <w:rsid w:val="00E27659"/>
    <w:rsid w:val="00E27940"/>
    <w:rsid w:val="00E307C4"/>
    <w:rsid w:val="00E30F81"/>
    <w:rsid w:val="00E33E12"/>
    <w:rsid w:val="00E34387"/>
    <w:rsid w:val="00E34ACB"/>
    <w:rsid w:val="00E35628"/>
    <w:rsid w:val="00E36866"/>
    <w:rsid w:val="00E3696B"/>
    <w:rsid w:val="00E375E0"/>
    <w:rsid w:val="00E408DB"/>
    <w:rsid w:val="00E4099C"/>
    <w:rsid w:val="00E41461"/>
    <w:rsid w:val="00E426AA"/>
    <w:rsid w:val="00E43D60"/>
    <w:rsid w:val="00E44A7E"/>
    <w:rsid w:val="00E45449"/>
    <w:rsid w:val="00E458D3"/>
    <w:rsid w:val="00E45EEC"/>
    <w:rsid w:val="00E46FF3"/>
    <w:rsid w:val="00E47938"/>
    <w:rsid w:val="00E503D6"/>
    <w:rsid w:val="00E506A4"/>
    <w:rsid w:val="00E51B9C"/>
    <w:rsid w:val="00E52A01"/>
    <w:rsid w:val="00E541B3"/>
    <w:rsid w:val="00E541E4"/>
    <w:rsid w:val="00E56BB1"/>
    <w:rsid w:val="00E57F45"/>
    <w:rsid w:val="00E60445"/>
    <w:rsid w:val="00E611C8"/>
    <w:rsid w:val="00E6193E"/>
    <w:rsid w:val="00E62169"/>
    <w:rsid w:val="00E62264"/>
    <w:rsid w:val="00E627C8"/>
    <w:rsid w:val="00E630AA"/>
    <w:rsid w:val="00E6315A"/>
    <w:rsid w:val="00E6340D"/>
    <w:rsid w:val="00E647FA"/>
    <w:rsid w:val="00E64AF5"/>
    <w:rsid w:val="00E64BCA"/>
    <w:rsid w:val="00E6501B"/>
    <w:rsid w:val="00E6653A"/>
    <w:rsid w:val="00E66587"/>
    <w:rsid w:val="00E67833"/>
    <w:rsid w:val="00E67BD2"/>
    <w:rsid w:val="00E7031F"/>
    <w:rsid w:val="00E7170F"/>
    <w:rsid w:val="00E71C9D"/>
    <w:rsid w:val="00E721DA"/>
    <w:rsid w:val="00E72779"/>
    <w:rsid w:val="00E74048"/>
    <w:rsid w:val="00E7435D"/>
    <w:rsid w:val="00E75B17"/>
    <w:rsid w:val="00E75F39"/>
    <w:rsid w:val="00E7670A"/>
    <w:rsid w:val="00E804E9"/>
    <w:rsid w:val="00E82476"/>
    <w:rsid w:val="00E85285"/>
    <w:rsid w:val="00E85385"/>
    <w:rsid w:val="00E86101"/>
    <w:rsid w:val="00E865A9"/>
    <w:rsid w:val="00E878C3"/>
    <w:rsid w:val="00E9039E"/>
    <w:rsid w:val="00E90869"/>
    <w:rsid w:val="00E90E08"/>
    <w:rsid w:val="00E919E0"/>
    <w:rsid w:val="00E91BE0"/>
    <w:rsid w:val="00E91F80"/>
    <w:rsid w:val="00E9210D"/>
    <w:rsid w:val="00E9326E"/>
    <w:rsid w:val="00E93395"/>
    <w:rsid w:val="00E94D71"/>
    <w:rsid w:val="00E95899"/>
    <w:rsid w:val="00E959EE"/>
    <w:rsid w:val="00E95C84"/>
    <w:rsid w:val="00E96CAF"/>
    <w:rsid w:val="00E97029"/>
    <w:rsid w:val="00E97DA3"/>
    <w:rsid w:val="00EA0590"/>
    <w:rsid w:val="00EA0857"/>
    <w:rsid w:val="00EA103C"/>
    <w:rsid w:val="00EA14AD"/>
    <w:rsid w:val="00EA2951"/>
    <w:rsid w:val="00EA3588"/>
    <w:rsid w:val="00EA35B2"/>
    <w:rsid w:val="00EA3C9A"/>
    <w:rsid w:val="00EA765A"/>
    <w:rsid w:val="00EA7C41"/>
    <w:rsid w:val="00EAC99C"/>
    <w:rsid w:val="00EB0B92"/>
    <w:rsid w:val="00EB0E91"/>
    <w:rsid w:val="00EB220F"/>
    <w:rsid w:val="00EB29A3"/>
    <w:rsid w:val="00EB39D0"/>
    <w:rsid w:val="00EB4391"/>
    <w:rsid w:val="00EB46AC"/>
    <w:rsid w:val="00EB46D2"/>
    <w:rsid w:val="00EB53DF"/>
    <w:rsid w:val="00EB548D"/>
    <w:rsid w:val="00EB5B6B"/>
    <w:rsid w:val="00EB7DBF"/>
    <w:rsid w:val="00EC18DB"/>
    <w:rsid w:val="00EC257A"/>
    <w:rsid w:val="00EC260C"/>
    <w:rsid w:val="00EC2B06"/>
    <w:rsid w:val="00EC33A9"/>
    <w:rsid w:val="00EC506F"/>
    <w:rsid w:val="00EC509A"/>
    <w:rsid w:val="00EC63BB"/>
    <w:rsid w:val="00EC682C"/>
    <w:rsid w:val="00EC7730"/>
    <w:rsid w:val="00EC7CF1"/>
    <w:rsid w:val="00ED0FA6"/>
    <w:rsid w:val="00ED2BEC"/>
    <w:rsid w:val="00ED2FAA"/>
    <w:rsid w:val="00ED39F3"/>
    <w:rsid w:val="00ED5304"/>
    <w:rsid w:val="00ED555A"/>
    <w:rsid w:val="00ED5707"/>
    <w:rsid w:val="00ED5E63"/>
    <w:rsid w:val="00ED6212"/>
    <w:rsid w:val="00ED7D0C"/>
    <w:rsid w:val="00EE00AF"/>
    <w:rsid w:val="00EE1523"/>
    <w:rsid w:val="00EE19D7"/>
    <w:rsid w:val="00EE1C2D"/>
    <w:rsid w:val="00EE1C84"/>
    <w:rsid w:val="00EE22A6"/>
    <w:rsid w:val="00EE314E"/>
    <w:rsid w:val="00EE3186"/>
    <w:rsid w:val="00EE3E0E"/>
    <w:rsid w:val="00EE4401"/>
    <w:rsid w:val="00EE4AD6"/>
    <w:rsid w:val="00EE4CD4"/>
    <w:rsid w:val="00EE4F97"/>
    <w:rsid w:val="00EE514D"/>
    <w:rsid w:val="00EE55E0"/>
    <w:rsid w:val="00EE56E9"/>
    <w:rsid w:val="00EE5CD1"/>
    <w:rsid w:val="00EE5DBA"/>
    <w:rsid w:val="00EE638D"/>
    <w:rsid w:val="00EE681A"/>
    <w:rsid w:val="00EE7689"/>
    <w:rsid w:val="00EE77EE"/>
    <w:rsid w:val="00EF1549"/>
    <w:rsid w:val="00EF1C1A"/>
    <w:rsid w:val="00EF1E54"/>
    <w:rsid w:val="00EF2338"/>
    <w:rsid w:val="00EF3649"/>
    <w:rsid w:val="00EF36BC"/>
    <w:rsid w:val="00EF3CF0"/>
    <w:rsid w:val="00EF427E"/>
    <w:rsid w:val="00EF4348"/>
    <w:rsid w:val="00EF68CF"/>
    <w:rsid w:val="00EF733E"/>
    <w:rsid w:val="00EF7A1B"/>
    <w:rsid w:val="00EF7E1B"/>
    <w:rsid w:val="00EFDF92"/>
    <w:rsid w:val="00F003ED"/>
    <w:rsid w:val="00F01746"/>
    <w:rsid w:val="00F019E3"/>
    <w:rsid w:val="00F02228"/>
    <w:rsid w:val="00F03105"/>
    <w:rsid w:val="00F03393"/>
    <w:rsid w:val="00F0362E"/>
    <w:rsid w:val="00F0577D"/>
    <w:rsid w:val="00F05D77"/>
    <w:rsid w:val="00F05E63"/>
    <w:rsid w:val="00F05F52"/>
    <w:rsid w:val="00F0748B"/>
    <w:rsid w:val="00F104ED"/>
    <w:rsid w:val="00F123EC"/>
    <w:rsid w:val="00F124BF"/>
    <w:rsid w:val="00F1335F"/>
    <w:rsid w:val="00F14C0F"/>
    <w:rsid w:val="00F14D99"/>
    <w:rsid w:val="00F17112"/>
    <w:rsid w:val="00F17AE1"/>
    <w:rsid w:val="00F21DEE"/>
    <w:rsid w:val="00F22341"/>
    <w:rsid w:val="00F2379F"/>
    <w:rsid w:val="00F23B35"/>
    <w:rsid w:val="00F245D6"/>
    <w:rsid w:val="00F24D2A"/>
    <w:rsid w:val="00F24FA0"/>
    <w:rsid w:val="00F2548E"/>
    <w:rsid w:val="00F2572B"/>
    <w:rsid w:val="00F272A0"/>
    <w:rsid w:val="00F27BFE"/>
    <w:rsid w:val="00F30136"/>
    <w:rsid w:val="00F31354"/>
    <w:rsid w:val="00F3154D"/>
    <w:rsid w:val="00F32468"/>
    <w:rsid w:val="00F32CAD"/>
    <w:rsid w:val="00F35192"/>
    <w:rsid w:val="00F35909"/>
    <w:rsid w:val="00F35BA6"/>
    <w:rsid w:val="00F35DD3"/>
    <w:rsid w:val="00F361A9"/>
    <w:rsid w:val="00F3639C"/>
    <w:rsid w:val="00F366EB"/>
    <w:rsid w:val="00F36D37"/>
    <w:rsid w:val="00F36ED7"/>
    <w:rsid w:val="00F36F9D"/>
    <w:rsid w:val="00F4050A"/>
    <w:rsid w:val="00F40C01"/>
    <w:rsid w:val="00F41D91"/>
    <w:rsid w:val="00F42BB6"/>
    <w:rsid w:val="00F4381C"/>
    <w:rsid w:val="00F439F7"/>
    <w:rsid w:val="00F445CC"/>
    <w:rsid w:val="00F44AD9"/>
    <w:rsid w:val="00F45120"/>
    <w:rsid w:val="00F45407"/>
    <w:rsid w:val="00F454A3"/>
    <w:rsid w:val="00F455B1"/>
    <w:rsid w:val="00F4724C"/>
    <w:rsid w:val="00F47351"/>
    <w:rsid w:val="00F47BF0"/>
    <w:rsid w:val="00F51AF9"/>
    <w:rsid w:val="00F53EF6"/>
    <w:rsid w:val="00F558B9"/>
    <w:rsid w:val="00F55D4C"/>
    <w:rsid w:val="00F56713"/>
    <w:rsid w:val="00F56724"/>
    <w:rsid w:val="00F603CE"/>
    <w:rsid w:val="00F6050E"/>
    <w:rsid w:val="00F612A9"/>
    <w:rsid w:val="00F6237F"/>
    <w:rsid w:val="00F62383"/>
    <w:rsid w:val="00F625AC"/>
    <w:rsid w:val="00F62801"/>
    <w:rsid w:val="00F628A5"/>
    <w:rsid w:val="00F62D9F"/>
    <w:rsid w:val="00F62F88"/>
    <w:rsid w:val="00F64C81"/>
    <w:rsid w:val="00F64DEA"/>
    <w:rsid w:val="00F6584E"/>
    <w:rsid w:val="00F6632D"/>
    <w:rsid w:val="00F673EA"/>
    <w:rsid w:val="00F67949"/>
    <w:rsid w:val="00F680E3"/>
    <w:rsid w:val="00F70566"/>
    <w:rsid w:val="00F708B2"/>
    <w:rsid w:val="00F710D2"/>
    <w:rsid w:val="00F717D0"/>
    <w:rsid w:val="00F74B2E"/>
    <w:rsid w:val="00F757B4"/>
    <w:rsid w:val="00F75DA3"/>
    <w:rsid w:val="00F76EFA"/>
    <w:rsid w:val="00F778F9"/>
    <w:rsid w:val="00F77B2C"/>
    <w:rsid w:val="00F80C4F"/>
    <w:rsid w:val="00F820CA"/>
    <w:rsid w:val="00F82A9F"/>
    <w:rsid w:val="00F82DC0"/>
    <w:rsid w:val="00F836AC"/>
    <w:rsid w:val="00F83A2F"/>
    <w:rsid w:val="00F845CA"/>
    <w:rsid w:val="00F84646"/>
    <w:rsid w:val="00F8482D"/>
    <w:rsid w:val="00F86598"/>
    <w:rsid w:val="00F86830"/>
    <w:rsid w:val="00F86974"/>
    <w:rsid w:val="00F8751A"/>
    <w:rsid w:val="00F87ACC"/>
    <w:rsid w:val="00F90B03"/>
    <w:rsid w:val="00F90D90"/>
    <w:rsid w:val="00F931EF"/>
    <w:rsid w:val="00F93906"/>
    <w:rsid w:val="00F93F09"/>
    <w:rsid w:val="00F9422D"/>
    <w:rsid w:val="00F94428"/>
    <w:rsid w:val="00F947AC"/>
    <w:rsid w:val="00F94F34"/>
    <w:rsid w:val="00F9576C"/>
    <w:rsid w:val="00F95F82"/>
    <w:rsid w:val="00F964CE"/>
    <w:rsid w:val="00F96C94"/>
    <w:rsid w:val="00F97276"/>
    <w:rsid w:val="00F97A19"/>
    <w:rsid w:val="00FA04B4"/>
    <w:rsid w:val="00FA08A6"/>
    <w:rsid w:val="00FA1359"/>
    <w:rsid w:val="00FA1C12"/>
    <w:rsid w:val="00FA2802"/>
    <w:rsid w:val="00FA2D21"/>
    <w:rsid w:val="00FA2E5B"/>
    <w:rsid w:val="00FA3151"/>
    <w:rsid w:val="00FA3250"/>
    <w:rsid w:val="00FA434E"/>
    <w:rsid w:val="00FA5A52"/>
    <w:rsid w:val="00FA5EB3"/>
    <w:rsid w:val="00FA6697"/>
    <w:rsid w:val="00FA67A4"/>
    <w:rsid w:val="00FA73F6"/>
    <w:rsid w:val="00FB0BE9"/>
    <w:rsid w:val="00FB0DF9"/>
    <w:rsid w:val="00FB1B5F"/>
    <w:rsid w:val="00FB2E3D"/>
    <w:rsid w:val="00FB2E7C"/>
    <w:rsid w:val="00FB2F0A"/>
    <w:rsid w:val="00FB3073"/>
    <w:rsid w:val="00FB4441"/>
    <w:rsid w:val="00FB62A1"/>
    <w:rsid w:val="00FB63DC"/>
    <w:rsid w:val="00FB7C04"/>
    <w:rsid w:val="00FB7DAC"/>
    <w:rsid w:val="00FC03F0"/>
    <w:rsid w:val="00FC27AA"/>
    <w:rsid w:val="00FC2B37"/>
    <w:rsid w:val="00FC425E"/>
    <w:rsid w:val="00FC4385"/>
    <w:rsid w:val="00FC7D3E"/>
    <w:rsid w:val="00FC7E3A"/>
    <w:rsid w:val="00FD01AD"/>
    <w:rsid w:val="00FD045E"/>
    <w:rsid w:val="00FD08F5"/>
    <w:rsid w:val="00FD0FFA"/>
    <w:rsid w:val="00FD1D51"/>
    <w:rsid w:val="00FD2751"/>
    <w:rsid w:val="00FD29B2"/>
    <w:rsid w:val="00FD2D14"/>
    <w:rsid w:val="00FD3A1A"/>
    <w:rsid w:val="00FD58A8"/>
    <w:rsid w:val="00FD72E8"/>
    <w:rsid w:val="00FD7439"/>
    <w:rsid w:val="00FD76E6"/>
    <w:rsid w:val="00FE18B9"/>
    <w:rsid w:val="00FE22E8"/>
    <w:rsid w:val="00FE2537"/>
    <w:rsid w:val="00FE306F"/>
    <w:rsid w:val="00FE3253"/>
    <w:rsid w:val="00FE4A8B"/>
    <w:rsid w:val="00FE6554"/>
    <w:rsid w:val="00FE65E4"/>
    <w:rsid w:val="00FE6D0A"/>
    <w:rsid w:val="00FF0637"/>
    <w:rsid w:val="00FF0814"/>
    <w:rsid w:val="00FF0F35"/>
    <w:rsid w:val="00FF1558"/>
    <w:rsid w:val="00FF15EC"/>
    <w:rsid w:val="00FF16B0"/>
    <w:rsid w:val="00FF34D1"/>
    <w:rsid w:val="00FF366C"/>
    <w:rsid w:val="00FF3D0D"/>
    <w:rsid w:val="00FF480A"/>
    <w:rsid w:val="00FF4E25"/>
    <w:rsid w:val="00FF6771"/>
    <w:rsid w:val="00FF7590"/>
    <w:rsid w:val="00FF7F73"/>
    <w:rsid w:val="0129AD7E"/>
    <w:rsid w:val="013AD1AF"/>
    <w:rsid w:val="013C1E18"/>
    <w:rsid w:val="015A7E79"/>
    <w:rsid w:val="01CC4427"/>
    <w:rsid w:val="01E7012E"/>
    <w:rsid w:val="02091728"/>
    <w:rsid w:val="02BC0DE0"/>
    <w:rsid w:val="030C2CEA"/>
    <w:rsid w:val="034D30CD"/>
    <w:rsid w:val="037E14BC"/>
    <w:rsid w:val="03CCF27B"/>
    <w:rsid w:val="03E70E75"/>
    <w:rsid w:val="03FCDC0A"/>
    <w:rsid w:val="0420CC2F"/>
    <w:rsid w:val="0424DF5A"/>
    <w:rsid w:val="0426EE4E"/>
    <w:rsid w:val="044C304C"/>
    <w:rsid w:val="0455BAF5"/>
    <w:rsid w:val="0488D368"/>
    <w:rsid w:val="051621FF"/>
    <w:rsid w:val="05309DFE"/>
    <w:rsid w:val="054CC5D9"/>
    <w:rsid w:val="056185FE"/>
    <w:rsid w:val="05AD650F"/>
    <w:rsid w:val="062937EA"/>
    <w:rsid w:val="065F8B15"/>
    <w:rsid w:val="06FCB8CF"/>
    <w:rsid w:val="071F6AB2"/>
    <w:rsid w:val="07720510"/>
    <w:rsid w:val="07B1AE20"/>
    <w:rsid w:val="07E6EF44"/>
    <w:rsid w:val="0822CE94"/>
    <w:rsid w:val="084EB605"/>
    <w:rsid w:val="086AF63D"/>
    <w:rsid w:val="0895697B"/>
    <w:rsid w:val="08BAF64D"/>
    <w:rsid w:val="08CD109D"/>
    <w:rsid w:val="08DD14DA"/>
    <w:rsid w:val="08EF7166"/>
    <w:rsid w:val="095E4553"/>
    <w:rsid w:val="097BF806"/>
    <w:rsid w:val="09AF9483"/>
    <w:rsid w:val="09C7726F"/>
    <w:rsid w:val="09CF3233"/>
    <w:rsid w:val="0A0F575F"/>
    <w:rsid w:val="0AB4C3B9"/>
    <w:rsid w:val="0B295B31"/>
    <w:rsid w:val="0B38BFD2"/>
    <w:rsid w:val="0B437F34"/>
    <w:rsid w:val="0B59FE10"/>
    <w:rsid w:val="0B6342D0"/>
    <w:rsid w:val="0BB68FA4"/>
    <w:rsid w:val="0C27589C"/>
    <w:rsid w:val="0C2A3A17"/>
    <w:rsid w:val="0C85A174"/>
    <w:rsid w:val="0CE5E34D"/>
    <w:rsid w:val="0CED250B"/>
    <w:rsid w:val="0CFD684A"/>
    <w:rsid w:val="0D4CEC36"/>
    <w:rsid w:val="0D666EF2"/>
    <w:rsid w:val="0DA8F361"/>
    <w:rsid w:val="0E1AB90D"/>
    <w:rsid w:val="0E41E2D8"/>
    <w:rsid w:val="0E46CF74"/>
    <w:rsid w:val="0E61EA5C"/>
    <w:rsid w:val="0E81B3AE"/>
    <w:rsid w:val="0EBE57D1"/>
    <w:rsid w:val="0ECEE5DD"/>
    <w:rsid w:val="0EEE3066"/>
    <w:rsid w:val="0F22B74A"/>
    <w:rsid w:val="0F756DF2"/>
    <w:rsid w:val="0FEB9AE8"/>
    <w:rsid w:val="0FF31643"/>
    <w:rsid w:val="10072945"/>
    <w:rsid w:val="1025C76E"/>
    <w:rsid w:val="10400BCB"/>
    <w:rsid w:val="10834961"/>
    <w:rsid w:val="10C6E7AB"/>
    <w:rsid w:val="10C9D8CD"/>
    <w:rsid w:val="10D6F057"/>
    <w:rsid w:val="10D8D94F"/>
    <w:rsid w:val="111FFC68"/>
    <w:rsid w:val="11309C0E"/>
    <w:rsid w:val="113A5A83"/>
    <w:rsid w:val="115F80AA"/>
    <w:rsid w:val="118ABADE"/>
    <w:rsid w:val="11B0887D"/>
    <w:rsid w:val="11B467F7"/>
    <w:rsid w:val="11E5034B"/>
    <w:rsid w:val="12546E57"/>
    <w:rsid w:val="12793503"/>
    <w:rsid w:val="12855C55"/>
    <w:rsid w:val="12C5686A"/>
    <w:rsid w:val="135C1E6C"/>
    <w:rsid w:val="139D9CFD"/>
    <w:rsid w:val="13BEF288"/>
    <w:rsid w:val="141D6604"/>
    <w:rsid w:val="144884FB"/>
    <w:rsid w:val="14601066"/>
    <w:rsid w:val="1464627F"/>
    <w:rsid w:val="14ECDAB8"/>
    <w:rsid w:val="1510E8A6"/>
    <w:rsid w:val="15180EE0"/>
    <w:rsid w:val="15B5D7AE"/>
    <w:rsid w:val="15DDC8AC"/>
    <w:rsid w:val="160A7904"/>
    <w:rsid w:val="16468605"/>
    <w:rsid w:val="1682F1DD"/>
    <w:rsid w:val="16836BC9"/>
    <w:rsid w:val="16C04520"/>
    <w:rsid w:val="16E886FF"/>
    <w:rsid w:val="16FFC39F"/>
    <w:rsid w:val="1722768F"/>
    <w:rsid w:val="172B3BFF"/>
    <w:rsid w:val="1736274E"/>
    <w:rsid w:val="17A17726"/>
    <w:rsid w:val="17AB6D07"/>
    <w:rsid w:val="17AF266D"/>
    <w:rsid w:val="17B1A41F"/>
    <w:rsid w:val="17BBD551"/>
    <w:rsid w:val="184250C1"/>
    <w:rsid w:val="185B7F97"/>
    <w:rsid w:val="18C3A5FD"/>
    <w:rsid w:val="18CB1D53"/>
    <w:rsid w:val="194592CF"/>
    <w:rsid w:val="19A62A67"/>
    <w:rsid w:val="19AFC8E3"/>
    <w:rsid w:val="19EF430C"/>
    <w:rsid w:val="1A5829C4"/>
    <w:rsid w:val="1AFD2BC5"/>
    <w:rsid w:val="1B1393E3"/>
    <w:rsid w:val="1B4C062D"/>
    <w:rsid w:val="1B4FE1D3"/>
    <w:rsid w:val="1B80CE4F"/>
    <w:rsid w:val="1B98E4EE"/>
    <w:rsid w:val="1B9DA05F"/>
    <w:rsid w:val="1BF75EB1"/>
    <w:rsid w:val="1C0834D3"/>
    <w:rsid w:val="1C0AB423"/>
    <w:rsid w:val="1C6247AA"/>
    <w:rsid w:val="1CE71F8F"/>
    <w:rsid w:val="1D125129"/>
    <w:rsid w:val="1D690FE3"/>
    <w:rsid w:val="1D69903A"/>
    <w:rsid w:val="1DD34BC9"/>
    <w:rsid w:val="1DED4564"/>
    <w:rsid w:val="1E474D45"/>
    <w:rsid w:val="1E4C5102"/>
    <w:rsid w:val="1E7EF506"/>
    <w:rsid w:val="1EA2ADC8"/>
    <w:rsid w:val="1F0AB2DC"/>
    <w:rsid w:val="1F0FED3F"/>
    <w:rsid w:val="1F6FE449"/>
    <w:rsid w:val="1F740793"/>
    <w:rsid w:val="1F86A353"/>
    <w:rsid w:val="1F8D7654"/>
    <w:rsid w:val="1FB99019"/>
    <w:rsid w:val="20014AB0"/>
    <w:rsid w:val="2027057E"/>
    <w:rsid w:val="204E7C58"/>
    <w:rsid w:val="208B6F11"/>
    <w:rsid w:val="20946173"/>
    <w:rsid w:val="209AFC10"/>
    <w:rsid w:val="20C77445"/>
    <w:rsid w:val="20E05458"/>
    <w:rsid w:val="20F99433"/>
    <w:rsid w:val="211A9D72"/>
    <w:rsid w:val="2135EBC0"/>
    <w:rsid w:val="2139A566"/>
    <w:rsid w:val="217DEF6E"/>
    <w:rsid w:val="218D1F43"/>
    <w:rsid w:val="219880D0"/>
    <w:rsid w:val="21A12000"/>
    <w:rsid w:val="21E4BC08"/>
    <w:rsid w:val="22187836"/>
    <w:rsid w:val="22356489"/>
    <w:rsid w:val="22F86FF8"/>
    <w:rsid w:val="23468579"/>
    <w:rsid w:val="235872BC"/>
    <w:rsid w:val="237D5909"/>
    <w:rsid w:val="23E64021"/>
    <w:rsid w:val="241FFA1E"/>
    <w:rsid w:val="248F6DA7"/>
    <w:rsid w:val="24A140E9"/>
    <w:rsid w:val="24B81E2B"/>
    <w:rsid w:val="24C58986"/>
    <w:rsid w:val="24E3F02B"/>
    <w:rsid w:val="24E579F1"/>
    <w:rsid w:val="25063A8F"/>
    <w:rsid w:val="250A5506"/>
    <w:rsid w:val="254C2064"/>
    <w:rsid w:val="257B833A"/>
    <w:rsid w:val="25D18D4A"/>
    <w:rsid w:val="25D8FCBE"/>
    <w:rsid w:val="26190BF8"/>
    <w:rsid w:val="26542C00"/>
    <w:rsid w:val="269759CD"/>
    <w:rsid w:val="27753A48"/>
    <w:rsid w:val="27A19F49"/>
    <w:rsid w:val="27B4521A"/>
    <w:rsid w:val="2803024D"/>
    <w:rsid w:val="2839B2C2"/>
    <w:rsid w:val="28B6A4DC"/>
    <w:rsid w:val="28D13CB5"/>
    <w:rsid w:val="292476EA"/>
    <w:rsid w:val="295509C1"/>
    <w:rsid w:val="2979607D"/>
    <w:rsid w:val="29A31E94"/>
    <w:rsid w:val="29FDB0BD"/>
    <w:rsid w:val="2A67F93A"/>
    <w:rsid w:val="2A6DAFA9"/>
    <w:rsid w:val="2AA43AD2"/>
    <w:rsid w:val="2ABA8D44"/>
    <w:rsid w:val="2AC8B0C9"/>
    <w:rsid w:val="2B1FC413"/>
    <w:rsid w:val="2B81C80D"/>
    <w:rsid w:val="2B87B3D8"/>
    <w:rsid w:val="2B9F0C28"/>
    <w:rsid w:val="2C6293EC"/>
    <w:rsid w:val="2CBE1DDB"/>
    <w:rsid w:val="2CBFA196"/>
    <w:rsid w:val="2D0F1108"/>
    <w:rsid w:val="2D67095D"/>
    <w:rsid w:val="2D9D9C5B"/>
    <w:rsid w:val="2DC5FF71"/>
    <w:rsid w:val="2E185F65"/>
    <w:rsid w:val="2E47EEC6"/>
    <w:rsid w:val="2E72529F"/>
    <w:rsid w:val="2E9EA9DB"/>
    <w:rsid w:val="2EBDDFEB"/>
    <w:rsid w:val="2EF73D78"/>
    <w:rsid w:val="2F2A15C4"/>
    <w:rsid w:val="2F6A3FEB"/>
    <w:rsid w:val="2FAAB30F"/>
    <w:rsid w:val="2FF9072B"/>
    <w:rsid w:val="301544EE"/>
    <w:rsid w:val="30168C45"/>
    <w:rsid w:val="302934CD"/>
    <w:rsid w:val="303FC628"/>
    <w:rsid w:val="3055600F"/>
    <w:rsid w:val="3059B04C"/>
    <w:rsid w:val="3123D89C"/>
    <w:rsid w:val="315B5C99"/>
    <w:rsid w:val="316D36C3"/>
    <w:rsid w:val="3171090F"/>
    <w:rsid w:val="3206B790"/>
    <w:rsid w:val="32845C21"/>
    <w:rsid w:val="328EB408"/>
    <w:rsid w:val="328EB5B4"/>
    <w:rsid w:val="32F8836B"/>
    <w:rsid w:val="332062FB"/>
    <w:rsid w:val="3347683D"/>
    <w:rsid w:val="33866F17"/>
    <w:rsid w:val="33CC4850"/>
    <w:rsid w:val="33D2D796"/>
    <w:rsid w:val="344617DA"/>
    <w:rsid w:val="345636B1"/>
    <w:rsid w:val="3460B903"/>
    <w:rsid w:val="34C65104"/>
    <w:rsid w:val="3517D123"/>
    <w:rsid w:val="351FB170"/>
    <w:rsid w:val="353F7C68"/>
    <w:rsid w:val="35547A1B"/>
    <w:rsid w:val="3572CF67"/>
    <w:rsid w:val="3588B71E"/>
    <w:rsid w:val="35B18D32"/>
    <w:rsid w:val="35C36E9C"/>
    <w:rsid w:val="36455D37"/>
    <w:rsid w:val="36494EC9"/>
    <w:rsid w:val="365AF499"/>
    <w:rsid w:val="368808FE"/>
    <w:rsid w:val="36DBA8FF"/>
    <w:rsid w:val="36EEB6E5"/>
    <w:rsid w:val="371528A2"/>
    <w:rsid w:val="371AE6E3"/>
    <w:rsid w:val="3763C43C"/>
    <w:rsid w:val="377C1517"/>
    <w:rsid w:val="3781F649"/>
    <w:rsid w:val="3788DEC2"/>
    <w:rsid w:val="38216A6F"/>
    <w:rsid w:val="382AD3C0"/>
    <w:rsid w:val="3890FFAE"/>
    <w:rsid w:val="389E0501"/>
    <w:rsid w:val="38C533CA"/>
    <w:rsid w:val="38D723CB"/>
    <w:rsid w:val="38EF6900"/>
    <w:rsid w:val="398B4A03"/>
    <w:rsid w:val="39B8FE87"/>
    <w:rsid w:val="3A1A9AC1"/>
    <w:rsid w:val="3A7D2A1F"/>
    <w:rsid w:val="3AD2D65B"/>
    <w:rsid w:val="3AD861A1"/>
    <w:rsid w:val="3B9D489B"/>
    <w:rsid w:val="3BBA46FB"/>
    <w:rsid w:val="3BECA911"/>
    <w:rsid w:val="3C12160A"/>
    <w:rsid w:val="3C2765C8"/>
    <w:rsid w:val="3C376295"/>
    <w:rsid w:val="3C3FF645"/>
    <w:rsid w:val="3C482039"/>
    <w:rsid w:val="3C48DF91"/>
    <w:rsid w:val="3C919A95"/>
    <w:rsid w:val="3C9874EE"/>
    <w:rsid w:val="3CFCBB6C"/>
    <w:rsid w:val="3D1785F7"/>
    <w:rsid w:val="3D68C52D"/>
    <w:rsid w:val="3DC3732A"/>
    <w:rsid w:val="3E3F96C6"/>
    <w:rsid w:val="3EC283C1"/>
    <w:rsid w:val="3F15C860"/>
    <w:rsid w:val="3FEE2EB2"/>
    <w:rsid w:val="400ECE45"/>
    <w:rsid w:val="404D003C"/>
    <w:rsid w:val="40888803"/>
    <w:rsid w:val="409BB372"/>
    <w:rsid w:val="40C2F97C"/>
    <w:rsid w:val="4100A36B"/>
    <w:rsid w:val="4152965E"/>
    <w:rsid w:val="4188DBC7"/>
    <w:rsid w:val="41EC6816"/>
    <w:rsid w:val="42017996"/>
    <w:rsid w:val="4239AC44"/>
    <w:rsid w:val="43031DE0"/>
    <w:rsid w:val="431C3F54"/>
    <w:rsid w:val="4322E5C0"/>
    <w:rsid w:val="43411C47"/>
    <w:rsid w:val="4379F84E"/>
    <w:rsid w:val="441C969E"/>
    <w:rsid w:val="4431E403"/>
    <w:rsid w:val="44EEBE81"/>
    <w:rsid w:val="454F619A"/>
    <w:rsid w:val="454FFE97"/>
    <w:rsid w:val="4564DB6E"/>
    <w:rsid w:val="4570E5BC"/>
    <w:rsid w:val="45AB0BCE"/>
    <w:rsid w:val="45CAC4B5"/>
    <w:rsid w:val="4617027D"/>
    <w:rsid w:val="46293FC4"/>
    <w:rsid w:val="4639E759"/>
    <w:rsid w:val="46D6FC3D"/>
    <w:rsid w:val="4757423C"/>
    <w:rsid w:val="47A23554"/>
    <w:rsid w:val="47AC17DD"/>
    <w:rsid w:val="47CDDCF6"/>
    <w:rsid w:val="47CE13BD"/>
    <w:rsid w:val="47F5386C"/>
    <w:rsid w:val="4807871F"/>
    <w:rsid w:val="4866D854"/>
    <w:rsid w:val="486F228C"/>
    <w:rsid w:val="48B60AE4"/>
    <w:rsid w:val="48C08CD2"/>
    <w:rsid w:val="48D13467"/>
    <w:rsid w:val="48D4820A"/>
    <w:rsid w:val="48E40DFF"/>
    <w:rsid w:val="496FBCFA"/>
    <w:rsid w:val="49A92A28"/>
    <w:rsid w:val="4A03F64C"/>
    <w:rsid w:val="4A09DE11"/>
    <w:rsid w:val="4A4CEBFF"/>
    <w:rsid w:val="4A98CF9C"/>
    <w:rsid w:val="4B0BF99F"/>
    <w:rsid w:val="4B2CE438"/>
    <w:rsid w:val="4B3D1D08"/>
    <w:rsid w:val="4B522B0E"/>
    <w:rsid w:val="4BEDB669"/>
    <w:rsid w:val="4C0262B7"/>
    <w:rsid w:val="4C3EC2B2"/>
    <w:rsid w:val="4C41828A"/>
    <w:rsid w:val="4C87B2B1"/>
    <w:rsid w:val="4CCCD52C"/>
    <w:rsid w:val="4CD123AA"/>
    <w:rsid w:val="4D1CF3A4"/>
    <w:rsid w:val="4D4D1F71"/>
    <w:rsid w:val="4D5BB43D"/>
    <w:rsid w:val="4D606F26"/>
    <w:rsid w:val="4D7C1E00"/>
    <w:rsid w:val="4D98937E"/>
    <w:rsid w:val="4DB37F46"/>
    <w:rsid w:val="4DE34465"/>
    <w:rsid w:val="4E0E7D83"/>
    <w:rsid w:val="4E4725C9"/>
    <w:rsid w:val="4E74A46B"/>
    <w:rsid w:val="4E7A3949"/>
    <w:rsid w:val="4EAE2B48"/>
    <w:rsid w:val="4ECBC650"/>
    <w:rsid w:val="4F3C4E68"/>
    <w:rsid w:val="4F3D1CF8"/>
    <w:rsid w:val="4F7C3C40"/>
    <w:rsid w:val="4F82795D"/>
    <w:rsid w:val="4F914977"/>
    <w:rsid w:val="4F9D519A"/>
    <w:rsid w:val="4FC36CA1"/>
    <w:rsid w:val="4FDB9448"/>
    <w:rsid w:val="50A67017"/>
    <w:rsid w:val="50CD8EC2"/>
    <w:rsid w:val="510E0FE6"/>
    <w:rsid w:val="512BDB3A"/>
    <w:rsid w:val="51B954ED"/>
    <w:rsid w:val="51BF3C91"/>
    <w:rsid w:val="52139B1E"/>
    <w:rsid w:val="521EEC54"/>
    <w:rsid w:val="524156E7"/>
    <w:rsid w:val="52A77F48"/>
    <w:rsid w:val="52D63B36"/>
    <w:rsid w:val="5371B43E"/>
    <w:rsid w:val="539A58AB"/>
    <w:rsid w:val="53AEF7C5"/>
    <w:rsid w:val="53C99456"/>
    <w:rsid w:val="53D30BA2"/>
    <w:rsid w:val="53DD544B"/>
    <w:rsid w:val="540CB8B6"/>
    <w:rsid w:val="546CB41D"/>
    <w:rsid w:val="54A648D2"/>
    <w:rsid w:val="54DA4ADE"/>
    <w:rsid w:val="5532AB0F"/>
    <w:rsid w:val="55AB0E91"/>
    <w:rsid w:val="55B46121"/>
    <w:rsid w:val="55C69F4B"/>
    <w:rsid w:val="55E7FC87"/>
    <w:rsid w:val="55F8D1AB"/>
    <w:rsid w:val="561D4620"/>
    <w:rsid w:val="5626E953"/>
    <w:rsid w:val="5677A9C9"/>
    <w:rsid w:val="56A027B5"/>
    <w:rsid w:val="56AAF619"/>
    <w:rsid w:val="56ABD2F1"/>
    <w:rsid w:val="56B02D23"/>
    <w:rsid w:val="56C62943"/>
    <w:rsid w:val="56D8D073"/>
    <w:rsid w:val="56EE0867"/>
    <w:rsid w:val="56FFAF8D"/>
    <w:rsid w:val="572FF833"/>
    <w:rsid w:val="57AB337C"/>
    <w:rsid w:val="57C84E07"/>
    <w:rsid w:val="57E2901C"/>
    <w:rsid w:val="5840D5CE"/>
    <w:rsid w:val="58C338C1"/>
    <w:rsid w:val="58ED812A"/>
    <w:rsid w:val="58F3EE6E"/>
    <w:rsid w:val="59088B75"/>
    <w:rsid w:val="592AE132"/>
    <w:rsid w:val="59430E98"/>
    <w:rsid w:val="5949B2DE"/>
    <w:rsid w:val="5997C044"/>
    <w:rsid w:val="59C5078E"/>
    <w:rsid w:val="5A168DBB"/>
    <w:rsid w:val="5A400FC0"/>
    <w:rsid w:val="5A4137DE"/>
    <w:rsid w:val="5A5B97CA"/>
    <w:rsid w:val="5AC2B28F"/>
    <w:rsid w:val="5AC3C963"/>
    <w:rsid w:val="5AFAF36E"/>
    <w:rsid w:val="5AFE928D"/>
    <w:rsid w:val="5B2C23F0"/>
    <w:rsid w:val="5B3D6DF1"/>
    <w:rsid w:val="5B9B40DB"/>
    <w:rsid w:val="5BDB163C"/>
    <w:rsid w:val="5C08B3E0"/>
    <w:rsid w:val="5C22B04A"/>
    <w:rsid w:val="5CF4208B"/>
    <w:rsid w:val="5D03E442"/>
    <w:rsid w:val="5D24F75C"/>
    <w:rsid w:val="5D4E4732"/>
    <w:rsid w:val="5D5B747E"/>
    <w:rsid w:val="5DE2715E"/>
    <w:rsid w:val="5DFBF705"/>
    <w:rsid w:val="5E1C41A4"/>
    <w:rsid w:val="5E288BCF"/>
    <w:rsid w:val="5E57C4E4"/>
    <w:rsid w:val="5E762C8F"/>
    <w:rsid w:val="5E87CB21"/>
    <w:rsid w:val="5E8A9C75"/>
    <w:rsid w:val="5E96F1FD"/>
    <w:rsid w:val="5EF0BEF8"/>
    <w:rsid w:val="5F2A2481"/>
    <w:rsid w:val="5F5EF6AD"/>
    <w:rsid w:val="5F72728B"/>
    <w:rsid w:val="5F80A285"/>
    <w:rsid w:val="5F88AAEC"/>
    <w:rsid w:val="604FB563"/>
    <w:rsid w:val="60E649F2"/>
    <w:rsid w:val="60E8C3A5"/>
    <w:rsid w:val="60EC5A1E"/>
    <w:rsid w:val="60FB3EDF"/>
    <w:rsid w:val="6113D576"/>
    <w:rsid w:val="611EBC3B"/>
    <w:rsid w:val="61255D8B"/>
    <w:rsid w:val="61302DAB"/>
    <w:rsid w:val="617AF03E"/>
    <w:rsid w:val="6182B0E8"/>
    <w:rsid w:val="61ECDE77"/>
    <w:rsid w:val="622ADC4B"/>
    <w:rsid w:val="62AA335E"/>
    <w:rsid w:val="62C55FDC"/>
    <w:rsid w:val="62CD0C23"/>
    <w:rsid w:val="62D5A040"/>
    <w:rsid w:val="635E767E"/>
    <w:rsid w:val="63A1A549"/>
    <w:rsid w:val="6436A208"/>
    <w:rsid w:val="64482103"/>
    <w:rsid w:val="649E36CB"/>
    <w:rsid w:val="64AC99EB"/>
    <w:rsid w:val="651A5458"/>
    <w:rsid w:val="651E8D8D"/>
    <w:rsid w:val="653DACB5"/>
    <w:rsid w:val="654D7DE3"/>
    <w:rsid w:val="6575811A"/>
    <w:rsid w:val="657F6410"/>
    <w:rsid w:val="65A89A9C"/>
    <w:rsid w:val="65FBC169"/>
    <w:rsid w:val="6691FC1D"/>
    <w:rsid w:val="669F3AB2"/>
    <w:rsid w:val="66D10600"/>
    <w:rsid w:val="66F87113"/>
    <w:rsid w:val="670190FE"/>
    <w:rsid w:val="672AEBFB"/>
    <w:rsid w:val="677D03B9"/>
    <w:rsid w:val="6781E80A"/>
    <w:rsid w:val="67908939"/>
    <w:rsid w:val="679D65EC"/>
    <w:rsid w:val="67CBD539"/>
    <w:rsid w:val="67F7A0EA"/>
    <w:rsid w:val="682C3613"/>
    <w:rsid w:val="684E6902"/>
    <w:rsid w:val="6889D1A7"/>
    <w:rsid w:val="68AC4EA7"/>
    <w:rsid w:val="68AF2C28"/>
    <w:rsid w:val="68F5E1D5"/>
    <w:rsid w:val="694FE483"/>
    <w:rsid w:val="6953F862"/>
    <w:rsid w:val="695708A0"/>
    <w:rsid w:val="696628BF"/>
    <w:rsid w:val="69A0557C"/>
    <w:rsid w:val="69A45C84"/>
    <w:rsid w:val="69C3849F"/>
    <w:rsid w:val="6A33D660"/>
    <w:rsid w:val="6A57133B"/>
    <w:rsid w:val="6A9AB3FC"/>
    <w:rsid w:val="6ACF144B"/>
    <w:rsid w:val="6AD89C38"/>
    <w:rsid w:val="6AE4B224"/>
    <w:rsid w:val="6BCD3D09"/>
    <w:rsid w:val="6BD4A7FE"/>
    <w:rsid w:val="6C064D95"/>
    <w:rsid w:val="6C10D60F"/>
    <w:rsid w:val="6C83C87A"/>
    <w:rsid w:val="6CB9A4D4"/>
    <w:rsid w:val="6CC2AB15"/>
    <w:rsid w:val="6CDAD555"/>
    <w:rsid w:val="6D375347"/>
    <w:rsid w:val="6D86E336"/>
    <w:rsid w:val="6D94A2CA"/>
    <w:rsid w:val="6DBA1284"/>
    <w:rsid w:val="6DDB3438"/>
    <w:rsid w:val="6DE2F945"/>
    <w:rsid w:val="6E28DD82"/>
    <w:rsid w:val="6E5DF01C"/>
    <w:rsid w:val="6E75A767"/>
    <w:rsid w:val="6E902AAB"/>
    <w:rsid w:val="6EAC4776"/>
    <w:rsid w:val="6EC4896F"/>
    <w:rsid w:val="6ED99539"/>
    <w:rsid w:val="6F4F35F0"/>
    <w:rsid w:val="6F730656"/>
    <w:rsid w:val="6F78EFFA"/>
    <w:rsid w:val="70514536"/>
    <w:rsid w:val="70F1F714"/>
    <w:rsid w:val="70FCFA48"/>
    <w:rsid w:val="710B910F"/>
    <w:rsid w:val="7161F833"/>
    <w:rsid w:val="71668E1B"/>
    <w:rsid w:val="718C880A"/>
    <w:rsid w:val="71C3C794"/>
    <w:rsid w:val="71DC58CD"/>
    <w:rsid w:val="71F19590"/>
    <w:rsid w:val="726D4C8E"/>
    <w:rsid w:val="72C2B1D3"/>
    <w:rsid w:val="72E0444D"/>
    <w:rsid w:val="739F0276"/>
    <w:rsid w:val="73B0A954"/>
    <w:rsid w:val="743CDB7D"/>
    <w:rsid w:val="74AB288E"/>
    <w:rsid w:val="74C0E06A"/>
    <w:rsid w:val="74D3AE14"/>
    <w:rsid w:val="74DC2666"/>
    <w:rsid w:val="750E28C5"/>
    <w:rsid w:val="751F3EA7"/>
    <w:rsid w:val="752CEA7B"/>
    <w:rsid w:val="75957589"/>
    <w:rsid w:val="75F36855"/>
    <w:rsid w:val="763136F0"/>
    <w:rsid w:val="76742CB2"/>
    <w:rsid w:val="767A9F07"/>
    <w:rsid w:val="76A6EDA0"/>
    <w:rsid w:val="76E0C18B"/>
    <w:rsid w:val="76E60FDF"/>
    <w:rsid w:val="76FF8E72"/>
    <w:rsid w:val="7702F0F2"/>
    <w:rsid w:val="771A7FBD"/>
    <w:rsid w:val="771F6278"/>
    <w:rsid w:val="77FACCA8"/>
    <w:rsid w:val="78362602"/>
    <w:rsid w:val="792A00E2"/>
    <w:rsid w:val="796319CF"/>
    <w:rsid w:val="797874E2"/>
    <w:rsid w:val="797B677D"/>
    <w:rsid w:val="79A6E251"/>
    <w:rsid w:val="79B4A483"/>
    <w:rsid w:val="79B58257"/>
    <w:rsid w:val="79CD5844"/>
    <w:rsid w:val="79D7F0A8"/>
    <w:rsid w:val="7A1747C8"/>
    <w:rsid w:val="7A26DF50"/>
    <w:rsid w:val="7A2A3D07"/>
    <w:rsid w:val="7A53D704"/>
    <w:rsid w:val="7A6DB3BD"/>
    <w:rsid w:val="7A7A740B"/>
    <w:rsid w:val="7A9F51BA"/>
    <w:rsid w:val="7ACB3151"/>
    <w:rsid w:val="7AE937A9"/>
    <w:rsid w:val="7B013EB7"/>
    <w:rsid w:val="7B4E6219"/>
    <w:rsid w:val="7B983490"/>
    <w:rsid w:val="7BA4FED8"/>
    <w:rsid w:val="7BD55B9A"/>
    <w:rsid w:val="7BDA0598"/>
    <w:rsid w:val="7BDD0927"/>
    <w:rsid w:val="7BFD5145"/>
    <w:rsid w:val="7C360E85"/>
    <w:rsid w:val="7C3A6A87"/>
    <w:rsid w:val="7C42D899"/>
    <w:rsid w:val="7CD6E2C3"/>
    <w:rsid w:val="7CED6105"/>
    <w:rsid w:val="7D1391C5"/>
    <w:rsid w:val="7D6DB34D"/>
    <w:rsid w:val="7D8B77C6"/>
    <w:rsid w:val="7D8E61F4"/>
    <w:rsid w:val="7DBDAACE"/>
    <w:rsid w:val="7DC29EC6"/>
    <w:rsid w:val="7E7E6FC8"/>
    <w:rsid w:val="7E83D491"/>
    <w:rsid w:val="7E9D64E2"/>
    <w:rsid w:val="7F27DA09"/>
    <w:rsid w:val="7F346976"/>
    <w:rsid w:val="7F4835D1"/>
    <w:rsid w:val="7FD9666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1660A"/>
  <w15:docId w15:val="{A2798524-C445-4231-80D3-2667D07A2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20"/>
        <w:ind w:left="1259" w:hanging="1032"/>
      </w:pPr>
    </w:pPrDefault>
  </w:docDefaults>
  <w:latentStyles w:defLockedState="1" w:defUIPriority="99" w:defSemiHidden="0" w:defUnhideWhenUsed="0" w:defQFormat="0" w:count="376">
    <w:lsdException w:name="Normal" w:locked="0" w:uiPriority="0"/>
    <w:lsdException w:name="heading 1" w:uiPriority="0"/>
    <w:lsdException w:name="heading 2" w:locked="0" w:semiHidden="1" w:uiPriority="0" w:unhideWhenUsed="1"/>
    <w:lsdException w:name="heading 3" w:locked="0"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locked="0"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locked="0"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rsid w:val="00932FC3"/>
    <w:pPr>
      <w:spacing w:after="0"/>
      <w:ind w:left="0" w:firstLine="0"/>
    </w:pPr>
  </w:style>
  <w:style w:type="paragraph" w:styleId="Heading1">
    <w:name w:val="heading 1"/>
    <w:basedOn w:val="Normal"/>
    <w:next w:val="Normal"/>
    <w:link w:val="Heading1Char"/>
    <w:locked/>
    <w:rsid w:val="00480937"/>
    <w:pPr>
      <w:keepNext/>
      <w:keepLines/>
      <w:numPr>
        <w:numId w:val="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locked/>
    <w:rsid w:val="00411B72"/>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locked/>
    <w:rsid w:val="001342EC"/>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locked/>
    <w:rsid w:val="00480937"/>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locked/>
    <w:rsid w:val="00480937"/>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locked/>
    <w:rsid w:val="00480937"/>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locked/>
    <w:rsid w:val="00480937"/>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locked/>
    <w:rsid w:val="00480937"/>
    <w:pPr>
      <w:keepNext/>
      <w:keepLines/>
      <w:numPr>
        <w:ilvl w:val="7"/>
        <w:numId w:val="4"/>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locked/>
    <w:rsid w:val="00480937"/>
    <w:pPr>
      <w:keepNext/>
      <w:keepLines/>
      <w:numPr>
        <w:ilvl w:val="8"/>
        <w:numId w:val="4"/>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093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411B72"/>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locked/>
    <w:rsid w:val="00936934"/>
    <w:pPr>
      <w:tabs>
        <w:tab w:val="center" w:pos="4536"/>
        <w:tab w:val="right" w:pos="9072"/>
      </w:tabs>
    </w:pPr>
  </w:style>
  <w:style w:type="character" w:customStyle="1" w:styleId="HeaderChar">
    <w:name w:val="Header Char"/>
    <w:basedOn w:val="DefaultParagraphFont"/>
    <w:link w:val="Header"/>
    <w:uiPriority w:val="99"/>
    <w:rsid w:val="00936934"/>
    <w:rPr>
      <w:rFonts w:ascii="Courier New" w:hAnsi="Courier New"/>
      <w:sz w:val="20"/>
    </w:rPr>
  </w:style>
  <w:style w:type="paragraph" w:styleId="Footer">
    <w:name w:val="footer"/>
    <w:basedOn w:val="Normal"/>
    <w:link w:val="FooterChar"/>
    <w:uiPriority w:val="99"/>
    <w:unhideWhenUsed/>
    <w:locked/>
    <w:rsid w:val="00411B72"/>
    <w:pPr>
      <w:tabs>
        <w:tab w:val="center" w:pos="4536"/>
        <w:tab w:val="right" w:pos="9072"/>
      </w:tabs>
    </w:pPr>
  </w:style>
  <w:style w:type="character" w:customStyle="1" w:styleId="FooterChar">
    <w:name w:val="Footer Char"/>
    <w:basedOn w:val="DefaultParagraphFont"/>
    <w:link w:val="Footer"/>
    <w:uiPriority w:val="99"/>
    <w:rsid w:val="00411B72"/>
    <w:rPr>
      <w:rFonts w:ascii="Courier New" w:hAnsi="Courier New"/>
      <w:sz w:val="20"/>
    </w:rPr>
  </w:style>
  <w:style w:type="table" w:styleId="TableGrid">
    <w:name w:val="Table Grid"/>
    <w:aliases w:val="CV table,EY Table,Quadre principal,Table Grid CEPA"/>
    <w:basedOn w:val="TableNormal"/>
    <w:uiPriority w:val="59"/>
    <w:locked/>
    <w:rsid w:val="00936934"/>
    <w:pPr>
      <w:ind w:left="0" w:firstLine="0"/>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342E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80937"/>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locked/>
    <w:rsid w:val="00936934"/>
    <w:rPr>
      <w:rFonts w:ascii="Tahoma" w:hAnsi="Tahoma" w:cs="Tahoma"/>
      <w:sz w:val="16"/>
      <w:szCs w:val="16"/>
    </w:rPr>
  </w:style>
  <w:style w:type="character" w:customStyle="1" w:styleId="BalloonTextChar">
    <w:name w:val="Balloon Text Char"/>
    <w:basedOn w:val="DefaultParagraphFont"/>
    <w:link w:val="BalloonText"/>
    <w:uiPriority w:val="99"/>
    <w:semiHidden/>
    <w:rsid w:val="00936934"/>
    <w:rPr>
      <w:rFonts w:ascii="Tahoma" w:hAnsi="Tahoma" w:cs="Tahoma"/>
      <w:sz w:val="16"/>
      <w:szCs w:val="16"/>
    </w:rPr>
  </w:style>
  <w:style w:type="character" w:customStyle="1" w:styleId="Heading5Char">
    <w:name w:val="Heading 5 Char"/>
    <w:basedOn w:val="DefaultParagraphFont"/>
    <w:link w:val="Heading5"/>
    <w:uiPriority w:val="9"/>
    <w:rsid w:val="00480937"/>
    <w:rPr>
      <w:rFonts w:asciiTheme="majorHAnsi" w:eastAsiaTheme="majorEastAsia" w:hAnsiTheme="majorHAnsi" w:cstheme="majorBidi"/>
      <w:color w:val="243F60" w:themeColor="accent1" w:themeShade="7F"/>
    </w:rPr>
  </w:style>
  <w:style w:type="paragraph" w:customStyle="1" w:styleId="iFusszeile">
    <w:name w:val="iFusszeile"/>
    <w:basedOn w:val="iReference"/>
    <w:rsid w:val="00527915"/>
    <w:pPr>
      <w:tabs>
        <w:tab w:val="right" w:pos="9639"/>
      </w:tabs>
      <w:spacing w:after="0"/>
      <w:ind w:left="964"/>
    </w:pPr>
    <w:rPr>
      <w:sz w:val="18"/>
    </w:rPr>
  </w:style>
  <w:style w:type="character" w:customStyle="1" w:styleId="Heading6Char">
    <w:name w:val="Heading 6 Char"/>
    <w:basedOn w:val="DefaultParagraphFont"/>
    <w:link w:val="Heading6"/>
    <w:uiPriority w:val="9"/>
    <w:rsid w:val="00480937"/>
    <w:rPr>
      <w:rFonts w:asciiTheme="majorHAnsi" w:eastAsiaTheme="majorEastAsia" w:hAnsiTheme="majorHAnsi" w:cstheme="majorBidi"/>
      <w:i/>
      <w:iCs/>
      <w:color w:val="243F60" w:themeColor="accent1" w:themeShade="7F"/>
    </w:rPr>
  </w:style>
  <w:style w:type="paragraph" w:customStyle="1" w:styleId="iHeader2">
    <w:name w:val="iHeader2"/>
    <w:basedOn w:val="iTitle"/>
    <w:next w:val="iBody"/>
    <w:link w:val="iHeader2Zchn"/>
    <w:qFormat/>
    <w:rsid w:val="00410692"/>
    <w:pPr>
      <w:keepNext/>
      <w:numPr>
        <w:ilvl w:val="1"/>
        <w:numId w:val="5"/>
      </w:numPr>
      <w:spacing w:before="560" w:after="120"/>
      <w:outlineLvl w:val="1"/>
    </w:pPr>
    <w:rPr>
      <w:rFonts w:ascii="Trebuchet MS" w:hAnsi="Trebuchet MS"/>
      <w:sz w:val="28"/>
    </w:rPr>
  </w:style>
  <w:style w:type="character" w:customStyle="1" w:styleId="Heading7Char">
    <w:name w:val="Heading 7 Char"/>
    <w:basedOn w:val="DefaultParagraphFont"/>
    <w:link w:val="Heading7"/>
    <w:uiPriority w:val="9"/>
    <w:rsid w:val="0048093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80937"/>
    <w:rPr>
      <w:rFonts w:asciiTheme="majorHAnsi" w:eastAsiaTheme="majorEastAsia" w:hAnsiTheme="majorHAnsi" w:cstheme="majorBidi"/>
      <w:color w:val="404040" w:themeColor="text1" w:themeTint="BF"/>
      <w:szCs w:val="20"/>
    </w:rPr>
  </w:style>
  <w:style w:type="paragraph" w:styleId="BodyText">
    <w:name w:val="Body Text"/>
    <w:basedOn w:val="Normal"/>
    <w:link w:val="BodyTextChar"/>
    <w:unhideWhenUsed/>
    <w:locked/>
    <w:rsid w:val="00833CB1"/>
    <w:pPr>
      <w:spacing w:after="120"/>
    </w:pPr>
  </w:style>
  <w:style w:type="character" w:customStyle="1" w:styleId="BodyTextChar">
    <w:name w:val="Body Text Char"/>
    <w:basedOn w:val="DefaultParagraphFont"/>
    <w:link w:val="BodyText"/>
    <w:uiPriority w:val="99"/>
    <w:semiHidden/>
    <w:rsid w:val="00833CB1"/>
    <w:rPr>
      <w:rFonts w:ascii="Courier New" w:hAnsi="Courier New"/>
      <w:sz w:val="20"/>
    </w:rPr>
  </w:style>
  <w:style w:type="character" w:customStyle="1" w:styleId="Heading9Char">
    <w:name w:val="Heading 9 Char"/>
    <w:basedOn w:val="DefaultParagraphFont"/>
    <w:link w:val="Heading9"/>
    <w:uiPriority w:val="9"/>
    <w:rsid w:val="00480937"/>
    <w:rPr>
      <w:rFonts w:asciiTheme="majorHAnsi" w:eastAsiaTheme="majorEastAsia" w:hAnsiTheme="majorHAnsi" w:cstheme="majorBidi"/>
      <w:i/>
      <w:iCs/>
      <w:color w:val="404040" w:themeColor="text1" w:themeTint="BF"/>
      <w:szCs w:val="20"/>
    </w:rPr>
  </w:style>
  <w:style w:type="paragraph" w:customStyle="1" w:styleId="iData">
    <w:name w:val="iData"/>
    <w:basedOn w:val="iBody"/>
    <w:qFormat/>
    <w:rsid w:val="003A1F07"/>
    <w:pPr>
      <w:tabs>
        <w:tab w:val="right" w:leader="underscore" w:pos="5670"/>
        <w:tab w:val="left" w:pos="5954"/>
        <w:tab w:val="right" w:pos="7938"/>
        <w:tab w:val="left" w:pos="8222"/>
      </w:tabs>
      <w:ind w:left="5954" w:hanging="5954"/>
      <w:jc w:val="left"/>
    </w:pPr>
    <w:rPr>
      <w:rFonts w:eastAsia="Times New Roman" w:cs="Times New Roman"/>
      <w:szCs w:val="24"/>
      <w:lang w:eastAsia="de-DE"/>
    </w:rPr>
  </w:style>
  <w:style w:type="paragraph" w:customStyle="1" w:styleId="iTitle">
    <w:name w:val="iTitle"/>
    <w:next w:val="iBody"/>
    <w:link w:val="iTitleZchn"/>
    <w:qFormat/>
    <w:rsid w:val="003A1F07"/>
    <w:pPr>
      <w:spacing w:before="840" w:after="600"/>
      <w:ind w:left="0" w:firstLine="0"/>
      <w:contextualSpacing/>
    </w:pPr>
    <w:rPr>
      <w:rFonts w:ascii="Cambria" w:hAnsi="Cambria"/>
      <w:b/>
      <w:sz w:val="32"/>
    </w:rPr>
  </w:style>
  <w:style w:type="table" w:customStyle="1" w:styleId="FarbigesRaster1">
    <w:name w:val="Farbiges Raster1"/>
    <w:basedOn w:val="TableNormal"/>
    <w:uiPriority w:val="73"/>
    <w:locked/>
    <w:rsid w:val="00397165"/>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iReference">
    <w:name w:val="iReference"/>
    <w:basedOn w:val="iStandard"/>
    <w:qFormat/>
    <w:rsid w:val="00D238D5"/>
    <w:pPr>
      <w:spacing w:after="40"/>
      <w:contextualSpacing/>
    </w:pPr>
    <w:rPr>
      <w:noProof/>
      <w:sz w:val="16"/>
    </w:rPr>
  </w:style>
  <w:style w:type="paragraph" w:customStyle="1" w:styleId="iStandard">
    <w:name w:val="iStandard"/>
    <w:link w:val="iStandardZchn"/>
    <w:qFormat/>
    <w:rsid w:val="001D63B8"/>
    <w:pPr>
      <w:spacing w:line="276" w:lineRule="auto"/>
      <w:ind w:left="0" w:firstLine="0"/>
      <w:jc w:val="both"/>
    </w:pPr>
    <w:rPr>
      <w:rFonts w:ascii="Trebuchet MS" w:hAnsi="Trebuchet MS"/>
    </w:rPr>
  </w:style>
  <w:style w:type="paragraph" w:customStyle="1" w:styleId="iBody">
    <w:name w:val="iBody"/>
    <w:basedOn w:val="iStandard"/>
    <w:qFormat/>
    <w:rsid w:val="001D63B8"/>
    <w:pPr>
      <w:spacing w:before="120"/>
    </w:pPr>
  </w:style>
  <w:style w:type="numbering" w:customStyle="1" w:styleId="iEbenen">
    <w:name w:val="iEbenen"/>
    <w:uiPriority w:val="99"/>
    <w:rsid w:val="001342EC"/>
    <w:pPr>
      <w:numPr>
        <w:numId w:val="2"/>
      </w:numPr>
    </w:pPr>
  </w:style>
  <w:style w:type="paragraph" w:customStyle="1" w:styleId="iHeader1">
    <w:name w:val="iHeader1"/>
    <w:basedOn w:val="iTitle"/>
    <w:next w:val="iBody"/>
    <w:link w:val="iHeader1Zchn"/>
    <w:qFormat/>
    <w:rsid w:val="00410692"/>
    <w:pPr>
      <w:keepNext/>
      <w:numPr>
        <w:numId w:val="5"/>
      </w:numPr>
      <w:spacing w:before="720" w:after="120"/>
      <w:contextualSpacing w:val="0"/>
      <w:outlineLvl w:val="0"/>
    </w:pPr>
    <w:rPr>
      <w:rFonts w:ascii="Trebuchet MS" w:hAnsi="Trebuchet MS"/>
    </w:rPr>
  </w:style>
  <w:style w:type="character" w:styleId="Hyperlink">
    <w:name w:val="Hyperlink"/>
    <w:basedOn w:val="DefaultParagraphFont"/>
    <w:uiPriority w:val="99"/>
    <w:unhideWhenUsed/>
    <w:locked/>
    <w:rsid w:val="00C305A4"/>
    <w:rPr>
      <w:color w:val="0000FF" w:themeColor="hyperlink"/>
      <w:u w:val="single"/>
    </w:rPr>
  </w:style>
  <w:style w:type="character" w:styleId="PlaceholderText">
    <w:name w:val="Placeholder Text"/>
    <w:basedOn w:val="DefaultParagraphFont"/>
    <w:uiPriority w:val="99"/>
    <w:semiHidden/>
    <w:locked/>
    <w:rsid w:val="00AD05C8"/>
    <w:rPr>
      <w:color w:val="808080"/>
    </w:rPr>
  </w:style>
  <w:style w:type="paragraph" w:customStyle="1" w:styleId="RechnungmitMenge">
    <w:name w:val="Rechnung mit Menge"/>
    <w:basedOn w:val="Normal"/>
    <w:next w:val="RechnungmitMengeEbene2"/>
    <w:rsid w:val="006F6121"/>
    <w:pPr>
      <w:keepNext/>
      <w:widowControl w:val="0"/>
      <w:tabs>
        <w:tab w:val="left" w:pos="567"/>
        <w:tab w:val="left" w:pos="1418"/>
        <w:tab w:val="right" w:pos="8505"/>
        <w:tab w:val="right" w:pos="9923"/>
      </w:tabs>
      <w:spacing w:before="120"/>
      <w:ind w:left="1418" w:right="2381" w:hanging="1418"/>
    </w:pPr>
    <w:rPr>
      <w:rFonts w:eastAsia="Times New Roman" w:cs="Times New Roman"/>
      <w:szCs w:val="20"/>
      <w:lang w:eastAsia="de-DE"/>
    </w:rPr>
  </w:style>
  <w:style w:type="character" w:styleId="Strong">
    <w:name w:val="Strong"/>
    <w:basedOn w:val="DefaultParagraphFont"/>
    <w:uiPriority w:val="22"/>
    <w:rsid w:val="00DB5CB3"/>
    <w:rPr>
      <w:b/>
      <w:bCs/>
    </w:rPr>
  </w:style>
  <w:style w:type="character" w:styleId="SubtleEmphasis">
    <w:name w:val="Subtle Emphasis"/>
    <w:basedOn w:val="DefaultParagraphFont"/>
    <w:uiPriority w:val="19"/>
    <w:locked/>
    <w:rsid w:val="00DB5CB3"/>
    <w:rPr>
      <w:i/>
      <w:iCs/>
      <w:color w:val="auto"/>
    </w:rPr>
  </w:style>
  <w:style w:type="paragraph" w:customStyle="1" w:styleId="Kursiv">
    <w:name w:val="Kursiv"/>
    <w:basedOn w:val="Normal"/>
    <w:rsid w:val="00447603"/>
    <w:pPr>
      <w:keepNext/>
      <w:numPr>
        <w:numId w:val="1"/>
      </w:numPr>
      <w:tabs>
        <w:tab w:val="left" w:pos="567"/>
        <w:tab w:val="left" w:pos="1418"/>
        <w:tab w:val="right" w:pos="8505"/>
        <w:tab w:val="right" w:pos="9923"/>
      </w:tabs>
      <w:spacing w:before="120"/>
      <w:ind w:right="2552"/>
    </w:pPr>
  </w:style>
  <w:style w:type="character" w:styleId="IntenseEmphasis">
    <w:name w:val="Intense Emphasis"/>
    <w:basedOn w:val="DefaultParagraphFont"/>
    <w:uiPriority w:val="21"/>
    <w:locked/>
    <w:rsid w:val="00DB5CB3"/>
    <w:rPr>
      <w:b/>
      <w:bCs/>
      <w:i/>
      <w:iCs/>
      <w:color w:val="4F81BD" w:themeColor="accent1"/>
    </w:rPr>
  </w:style>
  <w:style w:type="paragraph" w:styleId="Quote">
    <w:name w:val="Quote"/>
    <w:basedOn w:val="Normal"/>
    <w:next w:val="Normal"/>
    <w:link w:val="QuoteChar"/>
    <w:uiPriority w:val="29"/>
    <w:locked/>
    <w:rsid w:val="003111DE"/>
    <w:rPr>
      <w:i/>
      <w:iCs/>
      <w:color w:val="000000" w:themeColor="text1"/>
    </w:rPr>
  </w:style>
  <w:style w:type="character" w:customStyle="1" w:styleId="QuoteChar">
    <w:name w:val="Quote Char"/>
    <w:basedOn w:val="DefaultParagraphFont"/>
    <w:link w:val="Quote"/>
    <w:uiPriority w:val="29"/>
    <w:rsid w:val="003111DE"/>
    <w:rPr>
      <w:rFonts w:ascii="Courier New" w:hAnsi="Courier New"/>
      <w:i/>
      <w:iCs/>
      <w:color w:val="000000" w:themeColor="text1"/>
      <w:sz w:val="20"/>
    </w:rPr>
  </w:style>
  <w:style w:type="table" w:customStyle="1" w:styleId="HelleListe1">
    <w:name w:val="Helle Liste1"/>
    <w:basedOn w:val="TableNormal"/>
    <w:uiPriority w:val="61"/>
    <w:locked/>
    <w:rsid w:val="003111DE"/>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Standard1">
    <w:name w:val="Standard1"/>
    <w:basedOn w:val="DefaultParagraphFont"/>
    <w:uiPriority w:val="1"/>
    <w:rsid w:val="003111DE"/>
  </w:style>
  <w:style w:type="paragraph" w:customStyle="1" w:styleId="RechnungmitMengeEbene1">
    <w:name w:val="Rechnung mit Menge (Ebene 1)"/>
    <w:basedOn w:val="RechnungmitMenge"/>
    <w:rsid w:val="006F6121"/>
    <w:pPr>
      <w:keepNext w:val="0"/>
      <w:widowControl/>
      <w:spacing w:before="0"/>
      <w:ind w:left="1702" w:hanging="284"/>
    </w:pPr>
  </w:style>
  <w:style w:type="paragraph" w:customStyle="1" w:styleId="RechnungmitMengeEbene2">
    <w:name w:val="Rechnung mit Menge (Ebene 2)"/>
    <w:basedOn w:val="RechnungmitMenge"/>
    <w:rsid w:val="006F6121"/>
    <w:pPr>
      <w:spacing w:before="0"/>
      <w:ind w:left="1985" w:right="2552" w:hanging="284"/>
    </w:pPr>
    <w:rPr>
      <w:lang w:val="en-GB"/>
    </w:rPr>
  </w:style>
  <w:style w:type="paragraph" w:customStyle="1" w:styleId="RechnungBeschreibun">
    <w:name w:val="Rechnung Beschreibun"/>
    <w:basedOn w:val="Normal"/>
    <w:rsid w:val="006F6121"/>
    <w:pPr>
      <w:ind w:left="1418" w:right="2552"/>
    </w:pPr>
    <w:rPr>
      <w:color w:val="404040" w:themeColor="text1" w:themeTint="BF"/>
    </w:rPr>
  </w:style>
  <w:style w:type="paragraph" w:customStyle="1" w:styleId="RechnungBeschreibungEbene2">
    <w:name w:val="Rechnung Beschreibung (Ebene 2)"/>
    <w:basedOn w:val="RechnungBeschreibun"/>
    <w:rsid w:val="006F6121"/>
    <w:pPr>
      <w:ind w:left="1701"/>
    </w:pPr>
  </w:style>
  <w:style w:type="paragraph" w:customStyle="1" w:styleId="RechnungArtikelnummer">
    <w:name w:val="Rechnung Artikelnummer"/>
    <w:basedOn w:val="RechnungBeschreibungEbene2"/>
    <w:rsid w:val="006F6121"/>
    <w:pPr>
      <w:jc w:val="right"/>
    </w:pPr>
    <w:rPr>
      <w:color w:val="auto"/>
    </w:rPr>
  </w:style>
  <w:style w:type="paragraph" w:customStyle="1" w:styleId="RechnungBeschreibungEbene3">
    <w:name w:val="Rechnung Beschreibung (Ebene 3)"/>
    <w:basedOn w:val="RechnungBeschreibungEbene2"/>
    <w:rsid w:val="006F6121"/>
    <w:pPr>
      <w:ind w:left="1985"/>
    </w:pPr>
  </w:style>
  <w:style w:type="paragraph" w:customStyle="1" w:styleId="RechnungBeschreibungmitAufzhlung">
    <w:name w:val="Rechnung Beschreibung mit Aufzählung"/>
    <w:basedOn w:val="RechnungBeschreibun"/>
    <w:rsid w:val="006F6121"/>
    <w:pPr>
      <w:ind w:left="1702" w:hanging="284"/>
    </w:pPr>
  </w:style>
  <w:style w:type="paragraph" w:customStyle="1" w:styleId="berschriftRechnung">
    <w:name w:val="Überschrift Rechnung"/>
    <w:basedOn w:val="Normal"/>
    <w:autoRedefine/>
    <w:rsid w:val="00A363AF"/>
    <w:pPr>
      <w:pBdr>
        <w:top w:val="single" w:sz="4" w:space="1" w:color="404040" w:themeColor="text1" w:themeTint="BF"/>
        <w:bottom w:val="single" w:sz="4" w:space="1" w:color="404040" w:themeColor="text1" w:themeTint="BF"/>
      </w:pBdr>
      <w:tabs>
        <w:tab w:val="left" w:pos="567"/>
        <w:tab w:val="left" w:pos="1418"/>
        <w:tab w:val="right" w:pos="8505"/>
        <w:tab w:val="right" w:pos="9923"/>
      </w:tabs>
      <w:spacing w:before="120"/>
    </w:pPr>
    <w:rPr>
      <w:b/>
      <w:color w:val="404040" w:themeColor="text1" w:themeTint="BF"/>
    </w:rPr>
  </w:style>
  <w:style w:type="paragraph" w:customStyle="1" w:styleId="Rechnungberschrift">
    <w:name w:val="Rechnung Überschrift"/>
    <w:basedOn w:val="Normal"/>
    <w:rsid w:val="00A363AF"/>
    <w:pPr>
      <w:keepNext/>
      <w:spacing w:before="240"/>
    </w:pPr>
    <w:rPr>
      <w:b/>
      <w:color w:val="404040" w:themeColor="text1" w:themeTint="BF"/>
    </w:rPr>
  </w:style>
  <w:style w:type="paragraph" w:customStyle="1" w:styleId="RechnungPackstck">
    <w:name w:val="Rechnung Packstück"/>
    <w:basedOn w:val="RechnungBeschreibun"/>
    <w:rsid w:val="00A363AF"/>
    <w:pPr>
      <w:keepNext/>
      <w:spacing w:before="120"/>
    </w:pPr>
    <w:rPr>
      <w:b/>
    </w:rPr>
  </w:style>
  <w:style w:type="character" w:styleId="PageNumber">
    <w:name w:val="page number"/>
    <w:basedOn w:val="DefaultParagraphFont"/>
    <w:locked/>
    <w:rsid w:val="00447603"/>
  </w:style>
  <w:style w:type="paragraph" w:styleId="List">
    <w:name w:val="List"/>
    <w:basedOn w:val="Normal"/>
    <w:locked/>
    <w:rsid w:val="00447603"/>
    <w:pPr>
      <w:numPr>
        <w:numId w:val="3"/>
      </w:numPr>
    </w:pPr>
    <w:rPr>
      <w:rFonts w:ascii="Times New Roman" w:eastAsia="Times New Roman" w:hAnsi="Times New Roman" w:cs="Times New Roman"/>
      <w:szCs w:val="24"/>
      <w:lang w:val="en-GB" w:eastAsia="de-DE"/>
    </w:rPr>
  </w:style>
  <w:style w:type="paragraph" w:customStyle="1" w:styleId="iHeader3">
    <w:name w:val="iHeader3"/>
    <w:basedOn w:val="iHeader2"/>
    <w:link w:val="iHeader3Zchn"/>
    <w:qFormat/>
    <w:rsid w:val="00410692"/>
    <w:pPr>
      <w:numPr>
        <w:ilvl w:val="2"/>
      </w:numPr>
    </w:pPr>
  </w:style>
  <w:style w:type="paragraph" w:styleId="Caption">
    <w:name w:val="caption"/>
    <w:aliases w:val="Tab_Überschrift,Figure reference,Table legend,Figure / Table,‹berschrift 7 Zeichen,Beschriftung Zeichen Zeichen,‹berschrift 7 Zchn Zeichen Zeichen,Beschriftung Zchn Zchn Zeichen Zeichen,‹berschrift 7 Zeichen Zchn Zchn Zeichen Zeichen,Figure"/>
    <w:basedOn w:val="Normal"/>
    <w:next w:val="Normal"/>
    <w:link w:val="CaptionChar"/>
    <w:autoRedefine/>
    <w:uiPriority w:val="35"/>
    <w:unhideWhenUsed/>
    <w:qFormat/>
    <w:locked/>
    <w:rsid w:val="00EE4F97"/>
    <w:pPr>
      <w:keepNext/>
      <w:suppressAutoHyphens/>
      <w:spacing w:line="276" w:lineRule="auto"/>
    </w:pPr>
    <w:rPr>
      <w:rFonts w:ascii="Trebuchet MS" w:hAnsi="Trebuchet MS"/>
      <w:b/>
      <w:bCs/>
      <w:color w:val="000000" w:themeColor="text1"/>
      <w:sz w:val="18"/>
      <w:szCs w:val="18"/>
    </w:rPr>
  </w:style>
  <w:style w:type="paragraph" w:customStyle="1" w:styleId="CaptionFigure">
    <w:name w:val="Caption_Figure"/>
    <w:basedOn w:val="iStandard"/>
    <w:link w:val="CaptionFigureZchn"/>
    <w:qFormat/>
    <w:rsid w:val="005E34F7"/>
    <w:pPr>
      <w:keepLines/>
      <w:spacing w:before="120"/>
      <w:contextualSpacing/>
    </w:pPr>
    <w:rPr>
      <w:i/>
    </w:rPr>
  </w:style>
  <w:style w:type="paragraph" w:customStyle="1" w:styleId="iFusszeileungerade">
    <w:name w:val="iFusszeile_ungerade"/>
    <w:basedOn w:val="iFusszeile"/>
    <w:rsid w:val="00135E3D"/>
    <w:pPr>
      <w:ind w:right="851"/>
    </w:pPr>
    <w:rPr>
      <w:lang w:eastAsia="de-DE"/>
    </w:rPr>
  </w:style>
  <w:style w:type="paragraph" w:customStyle="1" w:styleId="iFusszeilegerade">
    <w:name w:val="iFusszeile_gerade"/>
    <w:basedOn w:val="iFusszeile"/>
    <w:rsid w:val="00135E3D"/>
  </w:style>
  <w:style w:type="paragraph" w:styleId="ListBullet">
    <w:name w:val="List Bullet"/>
    <w:basedOn w:val="Normal"/>
    <w:uiPriority w:val="99"/>
    <w:unhideWhenUsed/>
    <w:locked/>
    <w:rsid w:val="00E85385"/>
    <w:pPr>
      <w:numPr>
        <w:numId w:val="6"/>
      </w:numPr>
      <w:contextualSpacing/>
    </w:pPr>
  </w:style>
  <w:style w:type="paragraph" w:customStyle="1" w:styleId="iDateneingercktohneAbstand">
    <w:name w:val="iDaten_eingerückt_ohne_Abstand"/>
    <w:basedOn w:val="iData"/>
    <w:rsid w:val="00011450"/>
    <w:pPr>
      <w:spacing w:before="0"/>
      <w:ind w:hanging="5670"/>
    </w:pPr>
  </w:style>
  <w:style w:type="paragraph" w:customStyle="1" w:styleId="iAnzeige">
    <w:name w:val="iAnzeige"/>
    <w:basedOn w:val="iStandard"/>
    <w:rsid w:val="008E009A"/>
    <w:pPr>
      <w:keepNext/>
      <w:keepLines/>
      <w:pBdr>
        <w:top w:val="single" w:sz="4" w:space="1" w:color="auto"/>
        <w:left w:val="single" w:sz="4" w:space="4" w:color="auto"/>
        <w:bottom w:val="single" w:sz="4" w:space="1" w:color="auto"/>
        <w:right w:val="single" w:sz="4" w:space="4" w:color="auto"/>
      </w:pBdr>
      <w:shd w:val="clear" w:color="auto" w:fill="FFFF99"/>
      <w:spacing w:before="120"/>
      <w:ind w:left="851" w:right="1758"/>
      <w:contextualSpacing/>
    </w:pPr>
    <w:rPr>
      <w:rFonts w:eastAsia="Times New Roman" w:cs="Courier New"/>
      <w:szCs w:val="24"/>
      <w:lang w:eastAsia="de-DE"/>
    </w:rPr>
  </w:style>
  <w:style w:type="paragraph" w:customStyle="1" w:styleId="iAnzeigeSub">
    <w:name w:val="iAnzeige_Sub"/>
    <w:basedOn w:val="iAnzeige"/>
    <w:rsid w:val="00E85385"/>
    <w:pPr>
      <w:shd w:val="clear" w:color="auto" w:fill="FBD4B4" w:themeFill="accent6" w:themeFillTint="66"/>
      <w:ind w:left="1418" w:right="1191"/>
    </w:pPr>
  </w:style>
  <w:style w:type="paragraph" w:styleId="TOCHeading">
    <w:name w:val="TOC Heading"/>
    <w:basedOn w:val="Heading1"/>
    <w:next w:val="Normal"/>
    <w:uiPriority w:val="39"/>
    <w:unhideWhenUsed/>
    <w:qFormat/>
    <w:locked/>
    <w:rsid w:val="007D7A6B"/>
    <w:pPr>
      <w:numPr>
        <w:numId w:val="0"/>
      </w:numPr>
      <w:spacing w:line="276" w:lineRule="auto"/>
      <w:outlineLvl w:val="9"/>
    </w:pPr>
  </w:style>
  <w:style w:type="paragraph" w:styleId="TOC1">
    <w:name w:val="toc 1"/>
    <w:basedOn w:val="Normal"/>
    <w:next w:val="Normal"/>
    <w:autoRedefine/>
    <w:uiPriority w:val="39"/>
    <w:unhideWhenUsed/>
    <w:locked/>
    <w:rsid w:val="00EB5B6B"/>
    <w:pPr>
      <w:tabs>
        <w:tab w:val="left" w:pos="440"/>
        <w:tab w:val="right" w:leader="dot" w:pos="9628"/>
      </w:tabs>
      <w:spacing w:after="120"/>
    </w:pPr>
    <w:rPr>
      <w:rFonts w:cstheme="minorHAnsi"/>
      <w:b/>
      <w:bCs/>
      <w:sz w:val="20"/>
      <w:szCs w:val="20"/>
    </w:rPr>
  </w:style>
  <w:style w:type="paragraph" w:styleId="TOC2">
    <w:name w:val="toc 2"/>
    <w:basedOn w:val="Normal"/>
    <w:next w:val="Normal"/>
    <w:autoRedefine/>
    <w:uiPriority w:val="39"/>
    <w:unhideWhenUsed/>
    <w:locked/>
    <w:rsid w:val="00147118"/>
    <w:pPr>
      <w:tabs>
        <w:tab w:val="left" w:pos="880"/>
        <w:tab w:val="right" w:leader="dot" w:pos="9628"/>
      </w:tabs>
      <w:spacing w:before="120"/>
      <w:ind w:left="220"/>
    </w:pPr>
    <w:rPr>
      <w:rFonts w:cstheme="minorHAnsi"/>
      <w:i/>
      <w:iCs/>
      <w:sz w:val="20"/>
      <w:szCs w:val="20"/>
    </w:rPr>
  </w:style>
  <w:style w:type="paragraph" w:styleId="TOC3">
    <w:name w:val="toc 3"/>
    <w:basedOn w:val="Normal"/>
    <w:next w:val="Normal"/>
    <w:autoRedefine/>
    <w:uiPriority w:val="39"/>
    <w:unhideWhenUsed/>
    <w:locked/>
    <w:rsid w:val="00E7670A"/>
    <w:pPr>
      <w:ind w:left="440"/>
    </w:pPr>
    <w:rPr>
      <w:rFonts w:cstheme="minorHAnsi"/>
      <w:sz w:val="20"/>
      <w:szCs w:val="20"/>
    </w:rPr>
  </w:style>
  <w:style w:type="paragraph" w:customStyle="1" w:styleId="iVerzeichnis1">
    <w:name w:val="iVerzeichnis 1"/>
    <w:basedOn w:val="TOC1"/>
    <w:rsid w:val="007D7A6B"/>
    <w:pPr>
      <w:tabs>
        <w:tab w:val="right" w:leader="dot" w:pos="4525"/>
      </w:tabs>
    </w:pPr>
    <w:rPr>
      <w:noProof/>
    </w:rPr>
  </w:style>
  <w:style w:type="paragraph" w:customStyle="1" w:styleId="iBeschriftungoben">
    <w:name w:val="iBeschriftung_oben"/>
    <w:basedOn w:val="CaptionFigure"/>
    <w:rsid w:val="0094379F"/>
    <w:pPr>
      <w:keepNext/>
      <w:spacing w:before="240"/>
    </w:pPr>
  </w:style>
  <w:style w:type="paragraph" w:customStyle="1" w:styleId="iFusszeile1Seite">
    <w:name w:val="iFusszeile_1.Seite"/>
    <w:basedOn w:val="iReference"/>
    <w:rsid w:val="00FF0F35"/>
    <w:pPr>
      <w:tabs>
        <w:tab w:val="left" w:pos="5103"/>
        <w:tab w:val="right" w:pos="9923"/>
      </w:tabs>
      <w:spacing w:before="600"/>
      <w:ind w:left="964"/>
    </w:pPr>
    <w:rPr>
      <w:caps/>
    </w:rPr>
  </w:style>
  <w:style w:type="paragraph" w:customStyle="1" w:styleId="iFusszeile1SeiteletzteZeile">
    <w:name w:val="iFusszeile_1.Seite_letzte_Zeile"/>
    <w:basedOn w:val="iReference"/>
    <w:rsid w:val="00FF0F35"/>
    <w:pPr>
      <w:tabs>
        <w:tab w:val="right" w:pos="9923"/>
      </w:tabs>
      <w:spacing w:after="0"/>
      <w:ind w:left="964"/>
    </w:pPr>
    <w:rPr>
      <w:lang w:eastAsia="de-DE"/>
    </w:rPr>
  </w:style>
  <w:style w:type="paragraph" w:styleId="TOC8">
    <w:name w:val="toc 8"/>
    <w:basedOn w:val="Normal"/>
    <w:next w:val="Normal"/>
    <w:autoRedefine/>
    <w:uiPriority w:val="39"/>
    <w:unhideWhenUsed/>
    <w:locked/>
    <w:rsid w:val="006866C5"/>
    <w:pPr>
      <w:ind w:left="1540"/>
    </w:pPr>
    <w:rPr>
      <w:rFonts w:cstheme="minorHAnsi"/>
      <w:sz w:val="20"/>
      <w:szCs w:val="20"/>
    </w:rPr>
  </w:style>
  <w:style w:type="paragraph" w:styleId="TOC4">
    <w:name w:val="toc 4"/>
    <w:basedOn w:val="Normal"/>
    <w:next w:val="Normal"/>
    <w:autoRedefine/>
    <w:uiPriority w:val="39"/>
    <w:unhideWhenUsed/>
    <w:locked/>
    <w:rsid w:val="00147AA7"/>
    <w:pPr>
      <w:ind w:left="660"/>
    </w:pPr>
    <w:rPr>
      <w:rFonts w:cstheme="minorHAnsi"/>
      <w:sz w:val="20"/>
      <w:szCs w:val="20"/>
    </w:rPr>
  </w:style>
  <w:style w:type="paragraph" w:styleId="TOC5">
    <w:name w:val="toc 5"/>
    <w:basedOn w:val="Normal"/>
    <w:next w:val="Normal"/>
    <w:autoRedefine/>
    <w:uiPriority w:val="39"/>
    <w:unhideWhenUsed/>
    <w:locked/>
    <w:rsid w:val="00147AA7"/>
    <w:pPr>
      <w:ind w:left="880"/>
    </w:pPr>
    <w:rPr>
      <w:rFonts w:cstheme="minorHAnsi"/>
      <w:sz w:val="20"/>
      <w:szCs w:val="20"/>
    </w:rPr>
  </w:style>
  <w:style w:type="paragraph" w:styleId="TOC6">
    <w:name w:val="toc 6"/>
    <w:basedOn w:val="Normal"/>
    <w:next w:val="Normal"/>
    <w:autoRedefine/>
    <w:uiPriority w:val="39"/>
    <w:unhideWhenUsed/>
    <w:locked/>
    <w:rsid w:val="00147AA7"/>
    <w:pPr>
      <w:ind w:left="1100"/>
    </w:pPr>
    <w:rPr>
      <w:rFonts w:cstheme="minorHAnsi"/>
      <w:sz w:val="20"/>
      <w:szCs w:val="20"/>
    </w:rPr>
  </w:style>
  <w:style w:type="paragraph" w:styleId="TOC7">
    <w:name w:val="toc 7"/>
    <w:basedOn w:val="Normal"/>
    <w:next w:val="Normal"/>
    <w:autoRedefine/>
    <w:uiPriority w:val="39"/>
    <w:unhideWhenUsed/>
    <w:locked/>
    <w:rsid w:val="00147AA7"/>
    <w:pPr>
      <w:ind w:left="1320"/>
    </w:pPr>
    <w:rPr>
      <w:rFonts w:cstheme="minorHAnsi"/>
      <w:sz w:val="20"/>
      <w:szCs w:val="20"/>
    </w:rPr>
  </w:style>
  <w:style w:type="paragraph" w:styleId="TOC9">
    <w:name w:val="toc 9"/>
    <w:basedOn w:val="Normal"/>
    <w:next w:val="Normal"/>
    <w:autoRedefine/>
    <w:uiPriority w:val="39"/>
    <w:unhideWhenUsed/>
    <w:locked/>
    <w:rsid w:val="00147AA7"/>
    <w:pPr>
      <w:ind w:left="1760"/>
    </w:pPr>
    <w:rPr>
      <w:rFonts w:cstheme="minorHAnsi"/>
      <w:sz w:val="20"/>
      <w:szCs w:val="20"/>
    </w:rPr>
  </w:style>
  <w:style w:type="paragraph" w:styleId="ListParagraph">
    <w:name w:val="List Paragraph"/>
    <w:aliases w:val="Citation List,본문(내용),List Paragraph (numbered (a)),Colorful List - Accent 11,Normal numbered,Bullets,List1,lp1,Numbered Indented Text,List Paragraph Char Char,List Paragraph11,Bullet Styles para,Bullet list,Aufzählung,OBC Bullet,Heading3"/>
    <w:basedOn w:val="Normal"/>
    <w:link w:val="ListParagraphChar"/>
    <w:uiPriority w:val="34"/>
    <w:qFormat/>
    <w:locked/>
    <w:rsid w:val="00F673EA"/>
    <w:pPr>
      <w:ind w:left="720"/>
      <w:contextualSpacing/>
    </w:pPr>
  </w:style>
  <w:style w:type="paragraph" w:styleId="FootnoteText">
    <w:name w:val="footnote text"/>
    <w:aliases w:val="Footnote Text Char2 Char,Footnote Text Char Char1 Char1,Footnote Text Char1 Char Char Char1,Footnote Text Char Char Char Char Char,Footnote Text Char1 Char1 Char,Footnote Text Char Char Char1 Char,single space,footnote text,fn,Geneva 9,f"/>
    <w:basedOn w:val="Normal"/>
    <w:link w:val="FootnoteTextChar"/>
    <w:autoRedefine/>
    <w:uiPriority w:val="99"/>
    <w:unhideWhenUsed/>
    <w:qFormat/>
    <w:locked/>
    <w:rsid w:val="009033BC"/>
    <w:rPr>
      <w:rFonts w:ascii="Trebuchet MS" w:hAnsi="Trebuchet MS"/>
      <w:sz w:val="20"/>
      <w:szCs w:val="20"/>
    </w:rPr>
  </w:style>
  <w:style w:type="character" w:customStyle="1" w:styleId="FootnoteTextChar">
    <w:name w:val="Footnote Text Char"/>
    <w:aliases w:val="Footnote Text Char2 Char Char,Footnote Text Char Char1 Char1 Char,Footnote Text Char1 Char Char Char1 Char,Footnote Text Char Char Char Char Char Char,Footnote Text Char1 Char1 Char Char,Footnote Text Char Char Char1 Char Char,fn Char"/>
    <w:basedOn w:val="DefaultParagraphFont"/>
    <w:link w:val="FootnoteText"/>
    <w:uiPriority w:val="99"/>
    <w:rsid w:val="009033BC"/>
    <w:rPr>
      <w:rFonts w:ascii="Trebuchet MS" w:hAnsi="Trebuchet MS"/>
      <w:sz w:val="20"/>
      <w:szCs w:val="20"/>
    </w:rPr>
  </w:style>
  <w:style w:type="character" w:styleId="FootnoteReference">
    <w:name w:val="footnote reference"/>
    <w:aliases w:val="Ref,de nota al pie,ftref,Footnote Reference Number,Style 6,16 Point,Superscript 6 Point,SUPERS,EN Footnote Reference,(NECG) Footnote Reference,footnote ref,fr,Footnote text,-E Fußnotenzeichen,referencia nota al pie,BVI fnr,BVI f"/>
    <w:basedOn w:val="DefaultParagraphFont"/>
    <w:link w:val="Char2"/>
    <w:uiPriority w:val="99"/>
    <w:unhideWhenUsed/>
    <w:qFormat/>
    <w:locked/>
    <w:rsid w:val="00932FC3"/>
    <w:rPr>
      <w:vertAlign w:val="superscript"/>
    </w:rPr>
  </w:style>
  <w:style w:type="character" w:styleId="CommentReference">
    <w:name w:val="annotation reference"/>
    <w:basedOn w:val="DefaultParagraphFont"/>
    <w:uiPriority w:val="99"/>
    <w:unhideWhenUsed/>
    <w:locked/>
    <w:rsid w:val="001D7936"/>
    <w:rPr>
      <w:sz w:val="16"/>
      <w:szCs w:val="16"/>
    </w:rPr>
  </w:style>
  <w:style w:type="paragraph" w:styleId="CommentText">
    <w:name w:val="annotation text"/>
    <w:basedOn w:val="Normal"/>
    <w:link w:val="CommentTextChar"/>
    <w:uiPriority w:val="99"/>
    <w:unhideWhenUsed/>
    <w:qFormat/>
    <w:locked/>
    <w:rsid w:val="001D7936"/>
    <w:rPr>
      <w:sz w:val="20"/>
      <w:szCs w:val="20"/>
    </w:rPr>
  </w:style>
  <w:style w:type="character" w:customStyle="1" w:styleId="CommentTextChar">
    <w:name w:val="Comment Text Char"/>
    <w:basedOn w:val="DefaultParagraphFont"/>
    <w:link w:val="CommentText"/>
    <w:uiPriority w:val="99"/>
    <w:qFormat/>
    <w:rsid w:val="001D7936"/>
    <w:rPr>
      <w:sz w:val="20"/>
      <w:szCs w:val="20"/>
    </w:rPr>
  </w:style>
  <w:style w:type="paragraph" w:styleId="CommentSubject">
    <w:name w:val="annotation subject"/>
    <w:basedOn w:val="CommentText"/>
    <w:next w:val="CommentText"/>
    <w:link w:val="CommentSubjectChar"/>
    <w:uiPriority w:val="99"/>
    <w:semiHidden/>
    <w:unhideWhenUsed/>
    <w:locked/>
    <w:rsid w:val="001D7936"/>
    <w:rPr>
      <w:b/>
      <w:bCs/>
    </w:rPr>
  </w:style>
  <w:style w:type="character" w:customStyle="1" w:styleId="CommentSubjectChar">
    <w:name w:val="Comment Subject Char"/>
    <w:basedOn w:val="CommentTextChar"/>
    <w:link w:val="CommentSubject"/>
    <w:uiPriority w:val="99"/>
    <w:semiHidden/>
    <w:rsid w:val="001D7936"/>
    <w:rPr>
      <w:b/>
      <w:bCs/>
      <w:sz w:val="20"/>
      <w:szCs w:val="20"/>
    </w:rPr>
  </w:style>
  <w:style w:type="paragraph" w:customStyle="1" w:styleId="iBeschriftung">
    <w:name w:val="iBeschriftung"/>
    <w:basedOn w:val="Caption"/>
    <w:rsid w:val="00CF3ED7"/>
    <w:rPr>
      <w:rFonts w:ascii="Courier New" w:hAnsi="Courier New"/>
      <w:b w:val="0"/>
      <w:i/>
      <w:color w:val="auto"/>
      <w:sz w:val="20"/>
    </w:rPr>
  </w:style>
  <w:style w:type="paragraph" w:customStyle="1" w:styleId="Default">
    <w:name w:val="Default"/>
    <w:rsid w:val="00000A73"/>
    <w:pPr>
      <w:autoSpaceDE w:val="0"/>
      <w:autoSpaceDN w:val="0"/>
      <w:adjustRightInd w:val="0"/>
      <w:spacing w:after="0"/>
      <w:ind w:left="0" w:firstLine="0"/>
    </w:pPr>
    <w:rPr>
      <w:rFonts w:ascii="Cambria" w:hAnsi="Cambria" w:cs="Cambria"/>
      <w:color w:val="000000"/>
      <w:sz w:val="24"/>
      <w:szCs w:val="24"/>
    </w:rPr>
  </w:style>
  <w:style w:type="table" w:styleId="GridTable5Dark-Accent2">
    <w:name w:val="Grid Table 5 Dark Accent 2"/>
    <w:basedOn w:val="TableNormal"/>
    <w:uiPriority w:val="50"/>
    <w:rsid w:val="00C032F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NormalWeb">
    <w:name w:val="Normal (Web)"/>
    <w:basedOn w:val="Normal"/>
    <w:uiPriority w:val="99"/>
    <w:semiHidden/>
    <w:unhideWhenUsed/>
    <w:locked/>
    <w:rsid w:val="00E627C8"/>
    <w:pPr>
      <w:spacing w:before="100" w:beforeAutospacing="1" w:after="100" w:afterAutospacing="1"/>
    </w:pPr>
    <w:rPr>
      <w:rFonts w:ascii="Times New Roman" w:eastAsia="Times New Roman" w:hAnsi="Times New Roman" w:cs="Times New Roman"/>
      <w:sz w:val="24"/>
      <w:szCs w:val="24"/>
      <w:lang w:eastAsia="de-DE"/>
    </w:rPr>
  </w:style>
  <w:style w:type="character" w:styleId="UnresolvedMention">
    <w:name w:val="Unresolved Mention"/>
    <w:basedOn w:val="DefaultParagraphFont"/>
    <w:uiPriority w:val="99"/>
    <w:unhideWhenUsed/>
    <w:rsid w:val="002D50C9"/>
    <w:rPr>
      <w:color w:val="605E5C"/>
      <w:shd w:val="clear" w:color="auto" w:fill="E1DFDD"/>
    </w:rPr>
  </w:style>
  <w:style w:type="character" w:styleId="Mention">
    <w:name w:val="Mention"/>
    <w:basedOn w:val="DefaultParagraphFont"/>
    <w:uiPriority w:val="99"/>
    <w:unhideWhenUsed/>
    <w:rsid w:val="002D50C9"/>
    <w:rPr>
      <w:color w:val="2B579A"/>
      <w:shd w:val="clear" w:color="auto" w:fill="E1DFDD"/>
    </w:rPr>
  </w:style>
  <w:style w:type="paragraph" w:styleId="Revision">
    <w:name w:val="Revision"/>
    <w:hidden/>
    <w:uiPriority w:val="99"/>
    <w:semiHidden/>
    <w:rsid w:val="00CB55D3"/>
    <w:pPr>
      <w:spacing w:after="0"/>
      <w:ind w:left="0" w:firstLine="0"/>
    </w:pPr>
  </w:style>
  <w:style w:type="paragraph" w:customStyle="1" w:styleId="iAkronym">
    <w:name w:val="iAkronym"/>
    <w:basedOn w:val="iStandard"/>
    <w:link w:val="iAkronymZchn"/>
    <w:qFormat/>
    <w:rsid w:val="00A96330"/>
    <w:pPr>
      <w:ind w:left="1134" w:hanging="1134"/>
    </w:pPr>
    <w:rPr>
      <w:lang w:val="en-US"/>
    </w:rPr>
  </w:style>
  <w:style w:type="paragraph" w:customStyle="1" w:styleId="Captiontable">
    <w:name w:val="Caption_table"/>
    <w:basedOn w:val="CaptionFigure"/>
    <w:next w:val="iBody"/>
    <w:link w:val="CaptiontableZchn"/>
    <w:qFormat/>
    <w:rsid w:val="00437D8D"/>
    <w:pPr>
      <w:spacing w:after="0"/>
    </w:pPr>
  </w:style>
  <w:style w:type="character" w:customStyle="1" w:styleId="iStandardZchn">
    <w:name w:val="iStandard Zchn"/>
    <w:basedOn w:val="DefaultParagraphFont"/>
    <w:link w:val="iStandard"/>
    <w:rsid w:val="001D63B8"/>
    <w:rPr>
      <w:rFonts w:ascii="Trebuchet MS" w:hAnsi="Trebuchet MS"/>
    </w:rPr>
  </w:style>
  <w:style w:type="character" w:customStyle="1" w:styleId="iAkronymZchn">
    <w:name w:val="iAkronym Zchn"/>
    <w:basedOn w:val="iStandardZchn"/>
    <w:link w:val="iAkronym"/>
    <w:rsid w:val="00A96330"/>
    <w:rPr>
      <w:rFonts w:ascii="Calibri Light" w:hAnsi="Calibri Light"/>
      <w:lang w:val="en-US"/>
    </w:rPr>
  </w:style>
  <w:style w:type="paragraph" w:customStyle="1" w:styleId="iText">
    <w:name w:val="iText"/>
    <w:basedOn w:val="iStandard"/>
    <w:qFormat/>
    <w:rsid w:val="00816482"/>
    <w:pPr>
      <w:spacing w:before="120"/>
    </w:pPr>
  </w:style>
  <w:style w:type="character" w:customStyle="1" w:styleId="CaptionFigureZchn">
    <w:name w:val="Caption_Figure Zchn"/>
    <w:basedOn w:val="iStandardZchn"/>
    <w:link w:val="CaptionFigure"/>
    <w:rsid w:val="00437D8D"/>
    <w:rPr>
      <w:rFonts w:ascii="Calibri Light" w:hAnsi="Calibri Light"/>
      <w:i/>
    </w:rPr>
  </w:style>
  <w:style w:type="character" w:customStyle="1" w:styleId="CaptiontableZchn">
    <w:name w:val="Caption_table Zchn"/>
    <w:basedOn w:val="CaptionFigureZchn"/>
    <w:link w:val="Captiontable"/>
    <w:rsid w:val="00437D8D"/>
    <w:rPr>
      <w:rFonts w:ascii="Calibri Light" w:hAnsi="Calibri Light"/>
      <w:i/>
    </w:rPr>
  </w:style>
  <w:style w:type="paragraph" w:customStyle="1" w:styleId="iDaten">
    <w:name w:val="iDaten"/>
    <w:basedOn w:val="iText"/>
    <w:rsid w:val="00522259"/>
    <w:pPr>
      <w:tabs>
        <w:tab w:val="right" w:leader="underscore" w:pos="5670"/>
        <w:tab w:val="left" w:pos="5954"/>
        <w:tab w:val="right" w:pos="7938"/>
        <w:tab w:val="left" w:pos="8222"/>
      </w:tabs>
      <w:ind w:left="5954" w:hanging="5954"/>
      <w:jc w:val="left"/>
    </w:pPr>
    <w:rPr>
      <w:rFonts w:eastAsia="Times New Roman" w:cs="Times New Roman"/>
      <w:szCs w:val="24"/>
      <w:lang w:eastAsia="de-DE"/>
    </w:rPr>
  </w:style>
  <w:style w:type="character" w:styleId="FollowedHyperlink">
    <w:name w:val="FollowedHyperlink"/>
    <w:basedOn w:val="DefaultParagraphFont"/>
    <w:uiPriority w:val="99"/>
    <w:semiHidden/>
    <w:unhideWhenUsed/>
    <w:locked/>
    <w:rsid w:val="002F434B"/>
    <w:rPr>
      <w:color w:val="800080" w:themeColor="followedHyperlink"/>
      <w:u w:val="single"/>
    </w:rPr>
  </w:style>
  <w:style w:type="numbering" w:customStyle="1" w:styleId="Annex">
    <w:name w:val="Annex"/>
    <w:uiPriority w:val="99"/>
    <w:rsid w:val="000603B6"/>
    <w:pPr>
      <w:numPr>
        <w:numId w:val="7"/>
      </w:numPr>
    </w:pPr>
  </w:style>
  <w:style w:type="paragraph" w:customStyle="1" w:styleId="Annex1">
    <w:name w:val="Annex1"/>
    <w:basedOn w:val="iHeader1"/>
    <w:link w:val="Annex1Zchn"/>
    <w:qFormat/>
    <w:rsid w:val="000603B6"/>
    <w:rPr>
      <w:lang w:val="en-GB"/>
    </w:rPr>
  </w:style>
  <w:style w:type="paragraph" w:customStyle="1" w:styleId="Annex2">
    <w:name w:val="Annex2"/>
    <w:basedOn w:val="iHeader2"/>
    <w:link w:val="Annex2Zchn"/>
    <w:qFormat/>
    <w:rsid w:val="000603B6"/>
  </w:style>
  <w:style w:type="character" w:customStyle="1" w:styleId="iTitleZchn">
    <w:name w:val="iTitle Zchn"/>
    <w:basedOn w:val="DefaultParagraphFont"/>
    <w:link w:val="iTitle"/>
    <w:rsid w:val="000603B6"/>
    <w:rPr>
      <w:rFonts w:ascii="Cambria" w:hAnsi="Cambria"/>
      <w:b/>
      <w:sz w:val="32"/>
    </w:rPr>
  </w:style>
  <w:style w:type="character" w:customStyle="1" w:styleId="iHeader1Zchn">
    <w:name w:val="iHeader1 Zchn"/>
    <w:basedOn w:val="iTitleZchn"/>
    <w:link w:val="iHeader1"/>
    <w:rsid w:val="00410692"/>
    <w:rPr>
      <w:rFonts w:ascii="Trebuchet MS" w:hAnsi="Trebuchet MS"/>
      <w:b/>
      <w:sz w:val="32"/>
    </w:rPr>
  </w:style>
  <w:style w:type="character" w:customStyle="1" w:styleId="Annex1Zchn">
    <w:name w:val="Annex1 Zchn"/>
    <w:basedOn w:val="iHeader1Zchn"/>
    <w:link w:val="Annex1"/>
    <w:rsid w:val="000603B6"/>
    <w:rPr>
      <w:rFonts w:ascii="Trebuchet MS" w:hAnsi="Trebuchet MS"/>
      <w:b/>
      <w:sz w:val="32"/>
      <w:lang w:val="en-GB"/>
    </w:rPr>
  </w:style>
  <w:style w:type="paragraph" w:customStyle="1" w:styleId="Annex3">
    <w:name w:val="Annex3"/>
    <w:basedOn w:val="iHeader3"/>
    <w:link w:val="Annex3Zchn"/>
    <w:qFormat/>
    <w:rsid w:val="008F6B17"/>
  </w:style>
  <w:style w:type="character" w:customStyle="1" w:styleId="iHeader2Zchn">
    <w:name w:val="iHeader2 Zchn"/>
    <w:basedOn w:val="iTitleZchn"/>
    <w:link w:val="iHeader2"/>
    <w:rsid w:val="00410692"/>
    <w:rPr>
      <w:rFonts w:ascii="Trebuchet MS" w:hAnsi="Trebuchet MS"/>
      <w:b/>
      <w:sz w:val="28"/>
    </w:rPr>
  </w:style>
  <w:style w:type="character" w:customStyle="1" w:styleId="Annex2Zchn">
    <w:name w:val="Annex2 Zchn"/>
    <w:basedOn w:val="iHeader2Zchn"/>
    <w:link w:val="Annex2"/>
    <w:rsid w:val="000603B6"/>
    <w:rPr>
      <w:rFonts w:ascii="Trebuchet MS" w:hAnsi="Trebuchet MS"/>
      <w:b/>
      <w:sz w:val="28"/>
    </w:rPr>
  </w:style>
  <w:style w:type="character" w:customStyle="1" w:styleId="iHeader3Zchn">
    <w:name w:val="iHeader3 Zchn"/>
    <w:basedOn w:val="iHeader2Zchn"/>
    <w:link w:val="iHeader3"/>
    <w:rsid w:val="00410692"/>
    <w:rPr>
      <w:rFonts w:ascii="Trebuchet MS" w:hAnsi="Trebuchet MS"/>
      <w:b/>
      <w:sz w:val="28"/>
    </w:rPr>
  </w:style>
  <w:style w:type="character" w:customStyle="1" w:styleId="Annex3Zchn">
    <w:name w:val="Annex3 Zchn"/>
    <w:basedOn w:val="iHeader3Zchn"/>
    <w:link w:val="Annex3"/>
    <w:rsid w:val="008F6B17"/>
    <w:rPr>
      <w:rFonts w:ascii="Trebuchet MS" w:hAnsi="Trebuchet MS"/>
      <w:b/>
      <w:sz w:val="28"/>
    </w:rPr>
  </w:style>
  <w:style w:type="numbering" w:customStyle="1" w:styleId="List-Bullets">
    <w:name w:val="List-Bullets"/>
    <w:uiPriority w:val="99"/>
    <w:rsid w:val="0074553A"/>
    <w:pPr>
      <w:numPr>
        <w:numId w:val="8"/>
      </w:numPr>
    </w:pPr>
  </w:style>
  <w:style w:type="paragraph" w:customStyle="1" w:styleId="BodyText0">
    <w:name w:val="BodyText"/>
    <w:basedOn w:val="Normal"/>
    <w:qFormat/>
    <w:rsid w:val="0074553A"/>
    <w:pPr>
      <w:spacing w:after="120"/>
    </w:pPr>
    <w:rPr>
      <w:rFonts w:ascii="Trebuchet MS" w:eastAsia="Times New Roman" w:hAnsi="Trebuchet MS" w:cs="Arial"/>
      <w:szCs w:val="24"/>
      <w:lang w:val="en" w:eastAsia="en-GB"/>
    </w:rPr>
  </w:style>
  <w:style w:type="paragraph" w:customStyle="1" w:styleId="Bullet1">
    <w:name w:val="Bullet1"/>
    <w:basedOn w:val="Normal"/>
    <w:qFormat/>
    <w:rsid w:val="0074553A"/>
    <w:pPr>
      <w:numPr>
        <w:numId w:val="11"/>
      </w:numPr>
    </w:pPr>
    <w:rPr>
      <w:rFonts w:ascii="Trebuchet MS" w:eastAsia="Times New Roman" w:hAnsi="Trebuchet MS" w:cs="Arial"/>
      <w:szCs w:val="24"/>
      <w:lang w:val="en" w:eastAsia="en-GB"/>
    </w:rPr>
  </w:style>
  <w:style w:type="paragraph" w:customStyle="1" w:styleId="Char2">
    <w:name w:val="Char2"/>
    <w:basedOn w:val="Normal"/>
    <w:link w:val="FootnoteReference"/>
    <w:uiPriority w:val="99"/>
    <w:rsid w:val="00447E3A"/>
    <w:pPr>
      <w:spacing w:before="120" w:after="160" w:line="240" w:lineRule="exact"/>
      <w:jc w:val="both"/>
    </w:pPr>
    <w:rPr>
      <w:vertAlign w:val="superscript"/>
    </w:rPr>
  </w:style>
  <w:style w:type="table" w:customStyle="1" w:styleId="ListTable3-Accent11">
    <w:name w:val="List Table 3 - Accent 11"/>
    <w:basedOn w:val="TableNormal"/>
    <w:uiPriority w:val="48"/>
    <w:rsid w:val="009A54AE"/>
    <w:pPr>
      <w:spacing w:after="0"/>
      <w:ind w:left="0" w:firstLine="0"/>
    </w:pPr>
    <w:rPr>
      <w:szCs w:val="36"/>
      <w:lang w:val="en-GB" w:bidi="km-KH"/>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customStyle="1" w:styleId="CaptionChar">
    <w:name w:val="Caption Char"/>
    <w:aliases w:val="Tab_Überschrift Char,Figure reference Char,Table legend Char,Figure / Table Char,‹berschrift 7 Zeichen Char,Beschriftung Zeichen Zeichen Char,‹berschrift 7 Zchn Zeichen Zeichen Char,Beschriftung Zchn Zchn Zeichen Zeichen Char,Figure Char"/>
    <w:link w:val="Caption"/>
    <w:uiPriority w:val="35"/>
    <w:locked/>
    <w:rsid w:val="00EE4F97"/>
    <w:rPr>
      <w:rFonts w:ascii="Trebuchet MS" w:hAnsi="Trebuchet MS"/>
      <w:b/>
      <w:bCs/>
      <w:color w:val="000000" w:themeColor="text1"/>
      <w:sz w:val="18"/>
      <w:szCs w:val="18"/>
    </w:rPr>
  </w:style>
  <w:style w:type="table" w:customStyle="1" w:styleId="GridTable4-Accent11">
    <w:name w:val="Grid Table 4 - Accent 11"/>
    <w:basedOn w:val="TableNormal"/>
    <w:uiPriority w:val="49"/>
    <w:rsid w:val="005C0A29"/>
    <w:pPr>
      <w:spacing w:after="0"/>
      <w:ind w:left="0" w:firstLine="0"/>
    </w:pPr>
    <w:rPr>
      <w:lang w:val="es-E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ParagraphChar">
    <w:name w:val="List Paragraph Char"/>
    <w:aliases w:val="Citation List Char,본문(내용) Char,List Paragraph (numbered (a)) Char,Colorful List - Accent 11 Char,Normal numbered Char,Bullets Char,List1 Char,lp1 Char,Numbered Indented Text Char,List Paragraph Char Char Char,List Paragraph11 Char"/>
    <w:link w:val="ListParagraph"/>
    <w:uiPriority w:val="34"/>
    <w:qFormat/>
    <w:locked/>
    <w:rsid w:val="00C049FD"/>
  </w:style>
  <w:style w:type="numbering" w:customStyle="1" w:styleId="iEbenen1">
    <w:name w:val="iEbenen1"/>
    <w:uiPriority w:val="99"/>
    <w:rsid w:val="00FF15EC"/>
    <w:pPr>
      <w:numPr>
        <w:numId w:val="20"/>
      </w:numPr>
    </w:pPr>
  </w:style>
  <w:style w:type="paragraph" w:customStyle="1" w:styleId="WW-Corpsdetexte2">
    <w:name w:val="WW-Corps de texte 2"/>
    <w:basedOn w:val="Normal"/>
    <w:rsid w:val="00B27B3D"/>
    <w:pPr>
      <w:suppressAutoHyphens/>
    </w:pPr>
    <w:rPr>
      <w:rFonts w:ascii="Arial" w:eastAsia="Times New Roman" w:hAnsi="Arial" w:cs="Arial"/>
      <w:i/>
      <w:iCs/>
      <w:sz w:val="24"/>
      <w:szCs w:val="24"/>
      <w:lang w:val="fr-FR" w:eastAsia="ar-SA"/>
    </w:rPr>
  </w:style>
  <w:style w:type="paragraph" w:styleId="TableofFigures">
    <w:name w:val="table of figures"/>
    <w:basedOn w:val="Normal"/>
    <w:next w:val="Normal"/>
    <w:uiPriority w:val="99"/>
    <w:unhideWhenUsed/>
    <w:locked/>
    <w:rsid w:val="000F55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938678">
      <w:bodyDiv w:val="1"/>
      <w:marLeft w:val="0"/>
      <w:marRight w:val="0"/>
      <w:marTop w:val="0"/>
      <w:marBottom w:val="0"/>
      <w:divBdr>
        <w:top w:val="none" w:sz="0" w:space="0" w:color="auto"/>
        <w:left w:val="none" w:sz="0" w:space="0" w:color="auto"/>
        <w:bottom w:val="none" w:sz="0" w:space="0" w:color="auto"/>
        <w:right w:val="none" w:sz="0" w:space="0" w:color="auto"/>
      </w:divBdr>
    </w:div>
    <w:div w:id="218444603">
      <w:bodyDiv w:val="1"/>
      <w:marLeft w:val="0"/>
      <w:marRight w:val="0"/>
      <w:marTop w:val="0"/>
      <w:marBottom w:val="0"/>
      <w:divBdr>
        <w:top w:val="none" w:sz="0" w:space="0" w:color="auto"/>
        <w:left w:val="none" w:sz="0" w:space="0" w:color="auto"/>
        <w:bottom w:val="none" w:sz="0" w:space="0" w:color="auto"/>
        <w:right w:val="none" w:sz="0" w:space="0" w:color="auto"/>
      </w:divBdr>
    </w:div>
    <w:div w:id="258567992">
      <w:bodyDiv w:val="1"/>
      <w:marLeft w:val="0"/>
      <w:marRight w:val="0"/>
      <w:marTop w:val="0"/>
      <w:marBottom w:val="0"/>
      <w:divBdr>
        <w:top w:val="none" w:sz="0" w:space="0" w:color="auto"/>
        <w:left w:val="none" w:sz="0" w:space="0" w:color="auto"/>
        <w:bottom w:val="none" w:sz="0" w:space="0" w:color="auto"/>
        <w:right w:val="none" w:sz="0" w:space="0" w:color="auto"/>
      </w:divBdr>
    </w:div>
    <w:div w:id="411780313">
      <w:bodyDiv w:val="1"/>
      <w:marLeft w:val="0"/>
      <w:marRight w:val="0"/>
      <w:marTop w:val="0"/>
      <w:marBottom w:val="0"/>
      <w:divBdr>
        <w:top w:val="none" w:sz="0" w:space="0" w:color="auto"/>
        <w:left w:val="none" w:sz="0" w:space="0" w:color="auto"/>
        <w:bottom w:val="none" w:sz="0" w:space="0" w:color="auto"/>
        <w:right w:val="none" w:sz="0" w:space="0" w:color="auto"/>
      </w:divBdr>
    </w:div>
    <w:div w:id="721757500">
      <w:bodyDiv w:val="1"/>
      <w:marLeft w:val="0"/>
      <w:marRight w:val="0"/>
      <w:marTop w:val="0"/>
      <w:marBottom w:val="0"/>
      <w:divBdr>
        <w:top w:val="none" w:sz="0" w:space="0" w:color="auto"/>
        <w:left w:val="none" w:sz="0" w:space="0" w:color="auto"/>
        <w:bottom w:val="none" w:sz="0" w:space="0" w:color="auto"/>
        <w:right w:val="none" w:sz="0" w:space="0" w:color="auto"/>
      </w:divBdr>
    </w:div>
    <w:div w:id="733511353">
      <w:bodyDiv w:val="1"/>
      <w:marLeft w:val="0"/>
      <w:marRight w:val="0"/>
      <w:marTop w:val="0"/>
      <w:marBottom w:val="0"/>
      <w:divBdr>
        <w:top w:val="none" w:sz="0" w:space="0" w:color="auto"/>
        <w:left w:val="none" w:sz="0" w:space="0" w:color="auto"/>
        <w:bottom w:val="none" w:sz="0" w:space="0" w:color="auto"/>
        <w:right w:val="none" w:sz="0" w:space="0" w:color="auto"/>
      </w:divBdr>
    </w:div>
    <w:div w:id="762342275">
      <w:bodyDiv w:val="1"/>
      <w:marLeft w:val="0"/>
      <w:marRight w:val="0"/>
      <w:marTop w:val="0"/>
      <w:marBottom w:val="0"/>
      <w:divBdr>
        <w:top w:val="none" w:sz="0" w:space="0" w:color="auto"/>
        <w:left w:val="none" w:sz="0" w:space="0" w:color="auto"/>
        <w:bottom w:val="none" w:sz="0" w:space="0" w:color="auto"/>
        <w:right w:val="none" w:sz="0" w:space="0" w:color="auto"/>
      </w:divBdr>
    </w:div>
    <w:div w:id="770274641">
      <w:bodyDiv w:val="1"/>
      <w:marLeft w:val="0"/>
      <w:marRight w:val="0"/>
      <w:marTop w:val="0"/>
      <w:marBottom w:val="0"/>
      <w:divBdr>
        <w:top w:val="none" w:sz="0" w:space="0" w:color="auto"/>
        <w:left w:val="none" w:sz="0" w:space="0" w:color="auto"/>
        <w:bottom w:val="none" w:sz="0" w:space="0" w:color="auto"/>
        <w:right w:val="none" w:sz="0" w:space="0" w:color="auto"/>
      </w:divBdr>
      <w:divsChild>
        <w:div w:id="133059553">
          <w:marLeft w:val="302"/>
          <w:marRight w:val="0"/>
          <w:marTop w:val="67"/>
          <w:marBottom w:val="0"/>
          <w:divBdr>
            <w:top w:val="none" w:sz="0" w:space="0" w:color="auto"/>
            <w:left w:val="none" w:sz="0" w:space="0" w:color="auto"/>
            <w:bottom w:val="none" w:sz="0" w:space="0" w:color="auto"/>
            <w:right w:val="none" w:sz="0" w:space="0" w:color="auto"/>
          </w:divBdr>
        </w:div>
        <w:div w:id="530144030">
          <w:marLeft w:val="302"/>
          <w:marRight w:val="0"/>
          <w:marTop w:val="67"/>
          <w:marBottom w:val="0"/>
          <w:divBdr>
            <w:top w:val="none" w:sz="0" w:space="0" w:color="auto"/>
            <w:left w:val="none" w:sz="0" w:space="0" w:color="auto"/>
            <w:bottom w:val="none" w:sz="0" w:space="0" w:color="auto"/>
            <w:right w:val="none" w:sz="0" w:space="0" w:color="auto"/>
          </w:divBdr>
        </w:div>
        <w:div w:id="693463624">
          <w:marLeft w:val="302"/>
          <w:marRight w:val="0"/>
          <w:marTop w:val="67"/>
          <w:marBottom w:val="0"/>
          <w:divBdr>
            <w:top w:val="none" w:sz="0" w:space="0" w:color="auto"/>
            <w:left w:val="none" w:sz="0" w:space="0" w:color="auto"/>
            <w:bottom w:val="none" w:sz="0" w:space="0" w:color="auto"/>
            <w:right w:val="none" w:sz="0" w:space="0" w:color="auto"/>
          </w:divBdr>
        </w:div>
        <w:div w:id="857082181">
          <w:marLeft w:val="302"/>
          <w:marRight w:val="0"/>
          <w:marTop w:val="67"/>
          <w:marBottom w:val="0"/>
          <w:divBdr>
            <w:top w:val="none" w:sz="0" w:space="0" w:color="auto"/>
            <w:left w:val="none" w:sz="0" w:space="0" w:color="auto"/>
            <w:bottom w:val="none" w:sz="0" w:space="0" w:color="auto"/>
            <w:right w:val="none" w:sz="0" w:space="0" w:color="auto"/>
          </w:divBdr>
        </w:div>
        <w:div w:id="1072657773">
          <w:marLeft w:val="302"/>
          <w:marRight w:val="0"/>
          <w:marTop w:val="67"/>
          <w:marBottom w:val="0"/>
          <w:divBdr>
            <w:top w:val="none" w:sz="0" w:space="0" w:color="auto"/>
            <w:left w:val="none" w:sz="0" w:space="0" w:color="auto"/>
            <w:bottom w:val="none" w:sz="0" w:space="0" w:color="auto"/>
            <w:right w:val="none" w:sz="0" w:space="0" w:color="auto"/>
          </w:divBdr>
        </w:div>
        <w:div w:id="1174296947">
          <w:marLeft w:val="302"/>
          <w:marRight w:val="0"/>
          <w:marTop w:val="67"/>
          <w:marBottom w:val="0"/>
          <w:divBdr>
            <w:top w:val="none" w:sz="0" w:space="0" w:color="auto"/>
            <w:left w:val="none" w:sz="0" w:space="0" w:color="auto"/>
            <w:bottom w:val="none" w:sz="0" w:space="0" w:color="auto"/>
            <w:right w:val="none" w:sz="0" w:space="0" w:color="auto"/>
          </w:divBdr>
        </w:div>
      </w:divsChild>
    </w:div>
    <w:div w:id="811676050">
      <w:bodyDiv w:val="1"/>
      <w:marLeft w:val="0"/>
      <w:marRight w:val="0"/>
      <w:marTop w:val="0"/>
      <w:marBottom w:val="0"/>
      <w:divBdr>
        <w:top w:val="none" w:sz="0" w:space="0" w:color="auto"/>
        <w:left w:val="none" w:sz="0" w:space="0" w:color="auto"/>
        <w:bottom w:val="none" w:sz="0" w:space="0" w:color="auto"/>
        <w:right w:val="none" w:sz="0" w:space="0" w:color="auto"/>
      </w:divBdr>
    </w:div>
    <w:div w:id="1111510687">
      <w:bodyDiv w:val="1"/>
      <w:marLeft w:val="0"/>
      <w:marRight w:val="0"/>
      <w:marTop w:val="0"/>
      <w:marBottom w:val="0"/>
      <w:divBdr>
        <w:top w:val="none" w:sz="0" w:space="0" w:color="auto"/>
        <w:left w:val="none" w:sz="0" w:space="0" w:color="auto"/>
        <w:bottom w:val="none" w:sz="0" w:space="0" w:color="auto"/>
        <w:right w:val="none" w:sz="0" w:space="0" w:color="auto"/>
      </w:divBdr>
    </w:div>
    <w:div w:id="1178614674">
      <w:bodyDiv w:val="1"/>
      <w:marLeft w:val="0"/>
      <w:marRight w:val="0"/>
      <w:marTop w:val="0"/>
      <w:marBottom w:val="0"/>
      <w:divBdr>
        <w:top w:val="none" w:sz="0" w:space="0" w:color="auto"/>
        <w:left w:val="none" w:sz="0" w:space="0" w:color="auto"/>
        <w:bottom w:val="none" w:sz="0" w:space="0" w:color="auto"/>
        <w:right w:val="none" w:sz="0" w:space="0" w:color="auto"/>
      </w:divBdr>
    </w:div>
    <w:div w:id="1187602796">
      <w:bodyDiv w:val="1"/>
      <w:marLeft w:val="0"/>
      <w:marRight w:val="0"/>
      <w:marTop w:val="0"/>
      <w:marBottom w:val="0"/>
      <w:divBdr>
        <w:top w:val="none" w:sz="0" w:space="0" w:color="auto"/>
        <w:left w:val="none" w:sz="0" w:space="0" w:color="auto"/>
        <w:bottom w:val="none" w:sz="0" w:space="0" w:color="auto"/>
        <w:right w:val="none" w:sz="0" w:space="0" w:color="auto"/>
      </w:divBdr>
    </w:div>
    <w:div w:id="1246184263">
      <w:bodyDiv w:val="1"/>
      <w:marLeft w:val="0"/>
      <w:marRight w:val="0"/>
      <w:marTop w:val="0"/>
      <w:marBottom w:val="0"/>
      <w:divBdr>
        <w:top w:val="none" w:sz="0" w:space="0" w:color="auto"/>
        <w:left w:val="none" w:sz="0" w:space="0" w:color="auto"/>
        <w:bottom w:val="none" w:sz="0" w:space="0" w:color="auto"/>
        <w:right w:val="none" w:sz="0" w:space="0" w:color="auto"/>
      </w:divBdr>
      <w:divsChild>
        <w:div w:id="397290148">
          <w:marLeft w:val="302"/>
          <w:marRight w:val="0"/>
          <w:marTop w:val="67"/>
          <w:marBottom w:val="0"/>
          <w:divBdr>
            <w:top w:val="none" w:sz="0" w:space="0" w:color="auto"/>
            <w:left w:val="none" w:sz="0" w:space="0" w:color="auto"/>
            <w:bottom w:val="none" w:sz="0" w:space="0" w:color="auto"/>
            <w:right w:val="none" w:sz="0" w:space="0" w:color="auto"/>
          </w:divBdr>
        </w:div>
        <w:div w:id="591548683">
          <w:marLeft w:val="302"/>
          <w:marRight w:val="0"/>
          <w:marTop w:val="67"/>
          <w:marBottom w:val="0"/>
          <w:divBdr>
            <w:top w:val="none" w:sz="0" w:space="0" w:color="auto"/>
            <w:left w:val="none" w:sz="0" w:space="0" w:color="auto"/>
            <w:bottom w:val="none" w:sz="0" w:space="0" w:color="auto"/>
            <w:right w:val="none" w:sz="0" w:space="0" w:color="auto"/>
          </w:divBdr>
        </w:div>
        <w:div w:id="706417346">
          <w:marLeft w:val="302"/>
          <w:marRight w:val="0"/>
          <w:marTop w:val="67"/>
          <w:marBottom w:val="0"/>
          <w:divBdr>
            <w:top w:val="none" w:sz="0" w:space="0" w:color="auto"/>
            <w:left w:val="none" w:sz="0" w:space="0" w:color="auto"/>
            <w:bottom w:val="none" w:sz="0" w:space="0" w:color="auto"/>
            <w:right w:val="none" w:sz="0" w:space="0" w:color="auto"/>
          </w:divBdr>
        </w:div>
        <w:div w:id="1105734077">
          <w:marLeft w:val="302"/>
          <w:marRight w:val="0"/>
          <w:marTop w:val="67"/>
          <w:marBottom w:val="0"/>
          <w:divBdr>
            <w:top w:val="none" w:sz="0" w:space="0" w:color="auto"/>
            <w:left w:val="none" w:sz="0" w:space="0" w:color="auto"/>
            <w:bottom w:val="none" w:sz="0" w:space="0" w:color="auto"/>
            <w:right w:val="none" w:sz="0" w:space="0" w:color="auto"/>
          </w:divBdr>
        </w:div>
        <w:div w:id="1226719587">
          <w:marLeft w:val="302"/>
          <w:marRight w:val="0"/>
          <w:marTop w:val="67"/>
          <w:marBottom w:val="0"/>
          <w:divBdr>
            <w:top w:val="none" w:sz="0" w:space="0" w:color="auto"/>
            <w:left w:val="none" w:sz="0" w:space="0" w:color="auto"/>
            <w:bottom w:val="none" w:sz="0" w:space="0" w:color="auto"/>
            <w:right w:val="none" w:sz="0" w:space="0" w:color="auto"/>
          </w:divBdr>
        </w:div>
        <w:div w:id="1319654087">
          <w:marLeft w:val="302"/>
          <w:marRight w:val="0"/>
          <w:marTop w:val="67"/>
          <w:marBottom w:val="0"/>
          <w:divBdr>
            <w:top w:val="none" w:sz="0" w:space="0" w:color="auto"/>
            <w:left w:val="none" w:sz="0" w:space="0" w:color="auto"/>
            <w:bottom w:val="none" w:sz="0" w:space="0" w:color="auto"/>
            <w:right w:val="none" w:sz="0" w:space="0" w:color="auto"/>
          </w:divBdr>
        </w:div>
        <w:div w:id="1330133228">
          <w:marLeft w:val="302"/>
          <w:marRight w:val="0"/>
          <w:marTop w:val="67"/>
          <w:marBottom w:val="0"/>
          <w:divBdr>
            <w:top w:val="none" w:sz="0" w:space="0" w:color="auto"/>
            <w:left w:val="none" w:sz="0" w:space="0" w:color="auto"/>
            <w:bottom w:val="none" w:sz="0" w:space="0" w:color="auto"/>
            <w:right w:val="none" w:sz="0" w:space="0" w:color="auto"/>
          </w:divBdr>
        </w:div>
      </w:divsChild>
    </w:div>
    <w:div w:id="1268731382">
      <w:bodyDiv w:val="1"/>
      <w:marLeft w:val="0"/>
      <w:marRight w:val="0"/>
      <w:marTop w:val="0"/>
      <w:marBottom w:val="0"/>
      <w:divBdr>
        <w:top w:val="none" w:sz="0" w:space="0" w:color="auto"/>
        <w:left w:val="none" w:sz="0" w:space="0" w:color="auto"/>
        <w:bottom w:val="none" w:sz="0" w:space="0" w:color="auto"/>
        <w:right w:val="none" w:sz="0" w:space="0" w:color="auto"/>
      </w:divBdr>
    </w:div>
    <w:div w:id="1287085302">
      <w:bodyDiv w:val="1"/>
      <w:marLeft w:val="0"/>
      <w:marRight w:val="0"/>
      <w:marTop w:val="0"/>
      <w:marBottom w:val="0"/>
      <w:divBdr>
        <w:top w:val="none" w:sz="0" w:space="0" w:color="auto"/>
        <w:left w:val="none" w:sz="0" w:space="0" w:color="auto"/>
        <w:bottom w:val="none" w:sz="0" w:space="0" w:color="auto"/>
        <w:right w:val="none" w:sz="0" w:space="0" w:color="auto"/>
      </w:divBdr>
    </w:div>
    <w:div w:id="1364019332">
      <w:bodyDiv w:val="1"/>
      <w:marLeft w:val="0"/>
      <w:marRight w:val="0"/>
      <w:marTop w:val="0"/>
      <w:marBottom w:val="0"/>
      <w:divBdr>
        <w:top w:val="none" w:sz="0" w:space="0" w:color="auto"/>
        <w:left w:val="none" w:sz="0" w:space="0" w:color="auto"/>
        <w:bottom w:val="none" w:sz="0" w:space="0" w:color="auto"/>
        <w:right w:val="none" w:sz="0" w:space="0" w:color="auto"/>
      </w:divBdr>
    </w:div>
    <w:div w:id="1441028492">
      <w:bodyDiv w:val="1"/>
      <w:marLeft w:val="0"/>
      <w:marRight w:val="0"/>
      <w:marTop w:val="0"/>
      <w:marBottom w:val="0"/>
      <w:divBdr>
        <w:top w:val="none" w:sz="0" w:space="0" w:color="auto"/>
        <w:left w:val="none" w:sz="0" w:space="0" w:color="auto"/>
        <w:bottom w:val="none" w:sz="0" w:space="0" w:color="auto"/>
        <w:right w:val="none" w:sz="0" w:space="0" w:color="auto"/>
      </w:divBdr>
    </w:div>
    <w:div w:id="1493062685">
      <w:bodyDiv w:val="1"/>
      <w:marLeft w:val="0"/>
      <w:marRight w:val="0"/>
      <w:marTop w:val="0"/>
      <w:marBottom w:val="0"/>
      <w:divBdr>
        <w:top w:val="none" w:sz="0" w:space="0" w:color="auto"/>
        <w:left w:val="none" w:sz="0" w:space="0" w:color="auto"/>
        <w:bottom w:val="none" w:sz="0" w:space="0" w:color="auto"/>
        <w:right w:val="none" w:sz="0" w:space="0" w:color="auto"/>
      </w:divBdr>
    </w:div>
    <w:div w:id="1508522077">
      <w:bodyDiv w:val="1"/>
      <w:marLeft w:val="0"/>
      <w:marRight w:val="0"/>
      <w:marTop w:val="0"/>
      <w:marBottom w:val="0"/>
      <w:divBdr>
        <w:top w:val="none" w:sz="0" w:space="0" w:color="auto"/>
        <w:left w:val="none" w:sz="0" w:space="0" w:color="auto"/>
        <w:bottom w:val="none" w:sz="0" w:space="0" w:color="auto"/>
        <w:right w:val="none" w:sz="0" w:space="0" w:color="auto"/>
      </w:divBdr>
    </w:div>
    <w:div w:id="1550414515">
      <w:bodyDiv w:val="1"/>
      <w:marLeft w:val="0"/>
      <w:marRight w:val="0"/>
      <w:marTop w:val="0"/>
      <w:marBottom w:val="0"/>
      <w:divBdr>
        <w:top w:val="none" w:sz="0" w:space="0" w:color="auto"/>
        <w:left w:val="none" w:sz="0" w:space="0" w:color="auto"/>
        <w:bottom w:val="none" w:sz="0" w:space="0" w:color="auto"/>
        <w:right w:val="none" w:sz="0" w:space="0" w:color="auto"/>
      </w:divBdr>
    </w:div>
    <w:div w:id="1682196059">
      <w:bodyDiv w:val="1"/>
      <w:marLeft w:val="0"/>
      <w:marRight w:val="0"/>
      <w:marTop w:val="0"/>
      <w:marBottom w:val="0"/>
      <w:divBdr>
        <w:top w:val="none" w:sz="0" w:space="0" w:color="auto"/>
        <w:left w:val="none" w:sz="0" w:space="0" w:color="auto"/>
        <w:bottom w:val="none" w:sz="0" w:space="0" w:color="auto"/>
        <w:right w:val="none" w:sz="0" w:space="0" w:color="auto"/>
      </w:divBdr>
    </w:div>
    <w:div w:id="2111968248">
      <w:bodyDiv w:val="1"/>
      <w:marLeft w:val="0"/>
      <w:marRight w:val="0"/>
      <w:marTop w:val="0"/>
      <w:marBottom w:val="0"/>
      <w:divBdr>
        <w:top w:val="none" w:sz="0" w:space="0" w:color="auto"/>
        <w:left w:val="none" w:sz="0" w:space="0" w:color="auto"/>
        <w:bottom w:val="none" w:sz="0" w:space="0" w:color="auto"/>
        <w:right w:val="none" w:sz="0" w:space="0" w:color="auto"/>
      </w:divBdr>
      <w:divsChild>
        <w:div w:id="88358570">
          <w:marLeft w:val="302"/>
          <w:marRight w:val="0"/>
          <w:marTop w:val="67"/>
          <w:marBottom w:val="0"/>
          <w:divBdr>
            <w:top w:val="none" w:sz="0" w:space="0" w:color="auto"/>
            <w:left w:val="none" w:sz="0" w:space="0" w:color="auto"/>
            <w:bottom w:val="none" w:sz="0" w:space="0" w:color="auto"/>
            <w:right w:val="none" w:sz="0" w:space="0" w:color="auto"/>
          </w:divBdr>
        </w:div>
        <w:div w:id="163670526">
          <w:marLeft w:val="302"/>
          <w:marRight w:val="0"/>
          <w:marTop w:val="67"/>
          <w:marBottom w:val="0"/>
          <w:divBdr>
            <w:top w:val="none" w:sz="0" w:space="0" w:color="auto"/>
            <w:left w:val="none" w:sz="0" w:space="0" w:color="auto"/>
            <w:bottom w:val="none" w:sz="0" w:space="0" w:color="auto"/>
            <w:right w:val="none" w:sz="0" w:space="0" w:color="auto"/>
          </w:divBdr>
        </w:div>
        <w:div w:id="187107506">
          <w:marLeft w:val="302"/>
          <w:marRight w:val="0"/>
          <w:marTop w:val="67"/>
          <w:marBottom w:val="0"/>
          <w:divBdr>
            <w:top w:val="none" w:sz="0" w:space="0" w:color="auto"/>
            <w:left w:val="none" w:sz="0" w:space="0" w:color="auto"/>
            <w:bottom w:val="none" w:sz="0" w:space="0" w:color="auto"/>
            <w:right w:val="none" w:sz="0" w:space="0" w:color="auto"/>
          </w:divBdr>
        </w:div>
        <w:div w:id="193153430">
          <w:marLeft w:val="302"/>
          <w:marRight w:val="0"/>
          <w:marTop w:val="67"/>
          <w:marBottom w:val="0"/>
          <w:divBdr>
            <w:top w:val="none" w:sz="0" w:space="0" w:color="auto"/>
            <w:left w:val="none" w:sz="0" w:space="0" w:color="auto"/>
            <w:bottom w:val="none" w:sz="0" w:space="0" w:color="auto"/>
            <w:right w:val="none" w:sz="0" w:space="0" w:color="auto"/>
          </w:divBdr>
        </w:div>
        <w:div w:id="677272153">
          <w:marLeft w:val="302"/>
          <w:marRight w:val="0"/>
          <w:marTop w:val="67"/>
          <w:marBottom w:val="0"/>
          <w:divBdr>
            <w:top w:val="none" w:sz="0" w:space="0" w:color="auto"/>
            <w:left w:val="none" w:sz="0" w:space="0" w:color="auto"/>
            <w:bottom w:val="none" w:sz="0" w:space="0" w:color="auto"/>
            <w:right w:val="none" w:sz="0" w:space="0" w:color="auto"/>
          </w:divBdr>
        </w:div>
        <w:div w:id="848175266">
          <w:marLeft w:val="302"/>
          <w:marRight w:val="0"/>
          <w:marTop w:val="67"/>
          <w:marBottom w:val="0"/>
          <w:divBdr>
            <w:top w:val="none" w:sz="0" w:space="0" w:color="auto"/>
            <w:left w:val="none" w:sz="0" w:space="0" w:color="auto"/>
            <w:bottom w:val="none" w:sz="0" w:space="0" w:color="auto"/>
            <w:right w:val="none" w:sz="0" w:space="0" w:color="auto"/>
          </w:divBdr>
        </w:div>
        <w:div w:id="1053122194">
          <w:marLeft w:val="302"/>
          <w:marRight w:val="0"/>
          <w:marTop w:val="67"/>
          <w:marBottom w:val="0"/>
          <w:divBdr>
            <w:top w:val="none" w:sz="0" w:space="0" w:color="auto"/>
            <w:left w:val="none" w:sz="0" w:space="0" w:color="auto"/>
            <w:bottom w:val="none" w:sz="0" w:space="0" w:color="auto"/>
            <w:right w:val="none" w:sz="0" w:space="0" w:color="auto"/>
          </w:divBdr>
        </w:div>
        <w:div w:id="1146893028">
          <w:marLeft w:val="302"/>
          <w:marRight w:val="0"/>
          <w:marTop w:val="67"/>
          <w:marBottom w:val="0"/>
          <w:divBdr>
            <w:top w:val="none" w:sz="0" w:space="0" w:color="auto"/>
            <w:left w:val="none" w:sz="0" w:space="0" w:color="auto"/>
            <w:bottom w:val="none" w:sz="0" w:space="0" w:color="auto"/>
            <w:right w:val="none" w:sz="0" w:space="0" w:color="auto"/>
          </w:divBdr>
        </w:div>
        <w:div w:id="1235244471">
          <w:marLeft w:val="302"/>
          <w:marRight w:val="0"/>
          <w:marTop w:val="67"/>
          <w:marBottom w:val="0"/>
          <w:divBdr>
            <w:top w:val="none" w:sz="0" w:space="0" w:color="auto"/>
            <w:left w:val="none" w:sz="0" w:space="0" w:color="auto"/>
            <w:bottom w:val="none" w:sz="0" w:space="0" w:color="auto"/>
            <w:right w:val="none" w:sz="0" w:space="0" w:color="auto"/>
          </w:divBdr>
        </w:div>
        <w:div w:id="1499536402">
          <w:marLeft w:val="302"/>
          <w:marRight w:val="0"/>
          <w:marTop w:val="67"/>
          <w:marBottom w:val="0"/>
          <w:divBdr>
            <w:top w:val="none" w:sz="0" w:space="0" w:color="auto"/>
            <w:left w:val="none" w:sz="0" w:space="0" w:color="auto"/>
            <w:bottom w:val="none" w:sz="0" w:space="0" w:color="auto"/>
            <w:right w:val="none" w:sz="0" w:space="0" w:color="auto"/>
          </w:divBdr>
        </w:div>
        <w:div w:id="1891959455">
          <w:marLeft w:val="302"/>
          <w:marRight w:val="0"/>
          <w:marTop w:val="67"/>
          <w:marBottom w:val="0"/>
          <w:divBdr>
            <w:top w:val="none" w:sz="0" w:space="0" w:color="auto"/>
            <w:left w:val="none" w:sz="0" w:space="0" w:color="auto"/>
            <w:bottom w:val="none" w:sz="0" w:space="0" w:color="auto"/>
            <w:right w:val="none" w:sz="0" w:space="0" w:color="auto"/>
          </w:divBdr>
        </w:div>
      </w:divsChild>
    </w:div>
    <w:div w:id="212345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png"/><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png"/><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4.xml"/><Relationship Id="rId28" Type="http://schemas.microsoft.com/office/2019/05/relationships/documenttasks" Target="documenttasks/documenttasks1.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3.png"/><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246C0FB-C834-4587-8ECB-5F362D0CDD0B}">
    <t:Anchor>
      <t:Comment id="1464128252"/>
    </t:Anchor>
    <t:History>
      <t:Event id="{797AB747-AC9A-41F3-8853-3495511DA2B7}" time="2022-05-12T13:08:13.562Z">
        <t:Attribution userId="S::almomanm@unhcr.org::7117de39-3b64-479b-9960-9237bcd345dd" userProvider="AD" userName="Mustafa Al-Momani"/>
        <t:Anchor>
          <t:Comment id="1464128252"/>
        </t:Anchor>
        <t:Create/>
      </t:Event>
      <t:Event id="{C7301EFF-FE8F-4AAE-9812-EB3DD1020E03}" time="2022-05-12T13:08:13.562Z">
        <t:Attribution userId="S::almomanm@unhcr.org::7117de39-3b64-479b-9960-9237bcd345dd" userProvider="AD" userName="Mustafa Al-Momani"/>
        <t:Anchor>
          <t:Comment id="1464128252"/>
        </t:Anchor>
        <t:Assign userId="S::miszczak@unhcr.org::7c3861b0-9f7a-42a8-9597-a4d6e85ead8b" userProvider="AD" userName="Sonia Miszczak"/>
      </t:Event>
      <t:Event id="{02D8409B-F104-47B2-82DB-FFE0B54139A9}" time="2022-05-12T13:08:13.562Z">
        <t:Attribution userId="S::almomanm@unhcr.org::7117de39-3b64-479b-9960-9237bcd345dd" userProvider="AD" userName="Mustafa Al-Momani"/>
        <t:Anchor>
          <t:Comment id="1464128252"/>
        </t:Anchor>
        <t:SetTitle title="…roof-mounted support structure). I suggest to make it clearer in the functional specifications document and add the other acceptable mounting method, same is applicable for the III. Functional Specifications Compliance Statement_V2 @Sonia Miszczak"/>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78E36469ADF42DA841446C4F25D0A75"/>
        <w:category>
          <w:name w:val="General"/>
          <w:gallery w:val="placeholder"/>
        </w:category>
        <w:types>
          <w:type w:val="bbPlcHdr"/>
        </w:types>
        <w:behaviors>
          <w:behavior w:val="content"/>
        </w:behaviors>
        <w:guid w:val="{06EF20F2-0BE0-4819-AE44-EF72178BAFAE}"/>
      </w:docPartPr>
      <w:docPartBody>
        <w:p w:rsidR="00B732EF" w:rsidRDefault="00D72F20" w:rsidP="00D72F20">
          <w:pPr>
            <w:pStyle w:val="B78E36469ADF42DA841446C4F25D0A75"/>
          </w:pPr>
          <w:r w:rsidRPr="006622EC">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204"/>
    <w:rsid w:val="00047668"/>
    <w:rsid w:val="000511B2"/>
    <w:rsid w:val="00054206"/>
    <w:rsid w:val="0006692E"/>
    <w:rsid w:val="000918C8"/>
    <w:rsid w:val="000C0CA1"/>
    <w:rsid w:val="000E35E9"/>
    <w:rsid w:val="000F731A"/>
    <w:rsid w:val="001839FE"/>
    <w:rsid w:val="00196351"/>
    <w:rsid w:val="001D5888"/>
    <w:rsid w:val="0023717B"/>
    <w:rsid w:val="00251896"/>
    <w:rsid w:val="0025417D"/>
    <w:rsid w:val="00287AFF"/>
    <w:rsid w:val="002D1C3B"/>
    <w:rsid w:val="00317503"/>
    <w:rsid w:val="00320EF6"/>
    <w:rsid w:val="00324F99"/>
    <w:rsid w:val="003932FE"/>
    <w:rsid w:val="003E102C"/>
    <w:rsid w:val="00401EB5"/>
    <w:rsid w:val="004078CD"/>
    <w:rsid w:val="00430DC5"/>
    <w:rsid w:val="00485FFC"/>
    <w:rsid w:val="00494556"/>
    <w:rsid w:val="004C217F"/>
    <w:rsid w:val="004F708C"/>
    <w:rsid w:val="00507D8A"/>
    <w:rsid w:val="00512F83"/>
    <w:rsid w:val="00526204"/>
    <w:rsid w:val="00530044"/>
    <w:rsid w:val="0057403E"/>
    <w:rsid w:val="00575B2B"/>
    <w:rsid w:val="005A030B"/>
    <w:rsid w:val="005B25D0"/>
    <w:rsid w:val="005B403E"/>
    <w:rsid w:val="00601A82"/>
    <w:rsid w:val="006051A3"/>
    <w:rsid w:val="00605658"/>
    <w:rsid w:val="006142D7"/>
    <w:rsid w:val="0066315F"/>
    <w:rsid w:val="00665570"/>
    <w:rsid w:val="0067620A"/>
    <w:rsid w:val="006A28A5"/>
    <w:rsid w:val="006A347F"/>
    <w:rsid w:val="006B789A"/>
    <w:rsid w:val="006C576A"/>
    <w:rsid w:val="006D515D"/>
    <w:rsid w:val="007121F9"/>
    <w:rsid w:val="00732B60"/>
    <w:rsid w:val="007740D4"/>
    <w:rsid w:val="007876A1"/>
    <w:rsid w:val="00840D7A"/>
    <w:rsid w:val="00841633"/>
    <w:rsid w:val="00841B3E"/>
    <w:rsid w:val="00872175"/>
    <w:rsid w:val="00872A0C"/>
    <w:rsid w:val="008F230F"/>
    <w:rsid w:val="00906272"/>
    <w:rsid w:val="009274E2"/>
    <w:rsid w:val="00950836"/>
    <w:rsid w:val="009558E9"/>
    <w:rsid w:val="00990D95"/>
    <w:rsid w:val="009A7936"/>
    <w:rsid w:val="009D46B2"/>
    <w:rsid w:val="00A1277C"/>
    <w:rsid w:val="00A276F7"/>
    <w:rsid w:val="00A359AF"/>
    <w:rsid w:val="00AB48A9"/>
    <w:rsid w:val="00AE5100"/>
    <w:rsid w:val="00AF7A3C"/>
    <w:rsid w:val="00B414D0"/>
    <w:rsid w:val="00B45264"/>
    <w:rsid w:val="00B50631"/>
    <w:rsid w:val="00B57A09"/>
    <w:rsid w:val="00B732EF"/>
    <w:rsid w:val="00B800BC"/>
    <w:rsid w:val="00B917E7"/>
    <w:rsid w:val="00C13609"/>
    <w:rsid w:val="00C52C3C"/>
    <w:rsid w:val="00C61F88"/>
    <w:rsid w:val="00C825BF"/>
    <w:rsid w:val="00C925B2"/>
    <w:rsid w:val="00CB4863"/>
    <w:rsid w:val="00D14484"/>
    <w:rsid w:val="00D14931"/>
    <w:rsid w:val="00D2536C"/>
    <w:rsid w:val="00D32A2A"/>
    <w:rsid w:val="00D344DC"/>
    <w:rsid w:val="00D53BA1"/>
    <w:rsid w:val="00D72F20"/>
    <w:rsid w:val="00DA0D0D"/>
    <w:rsid w:val="00DA12D9"/>
    <w:rsid w:val="00DD6C3E"/>
    <w:rsid w:val="00E44514"/>
    <w:rsid w:val="00E509BA"/>
    <w:rsid w:val="00EB0DB9"/>
    <w:rsid w:val="00EE613C"/>
    <w:rsid w:val="00EF1972"/>
    <w:rsid w:val="00EF437D"/>
    <w:rsid w:val="00F04608"/>
    <w:rsid w:val="00F048E5"/>
    <w:rsid w:val="00F06F77"/>
    <w:rsid w:val="00F44902"/>
    <w:rsid w:val="00F70F6C"/>
    <w:rsid w:val="00F70F94"/>
    <w:rsid w:val="00F73623"/>
    <w:rsid w:val="00F97A19"/>
    <w:rsid w:val="00FA389B"/>
    <w:rsid w:val="00FA705E"/>
    <w:rsid w:val="00FF00B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F20"/>
    <w:rPr>
      <w:color w:val="808080"/>
    </w:rPr>
  </w:style>
  <w:style w:type="paragraph" w:customStyle="1" w:styleId="B78E36469ADF42DA841446C4F25D0A75">
    <w:name w:val="B78E36469ADF42DA841446C4F25D0A75"/>
    <w:rsid w:val="00D72F2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EDBE89A54BC45B3444AF44CD7116A" ma:contentTypeVersion="15" ma:contentTypeDescription="Create a new document." ma:contentTypeScope="" ma:versionID="723a3295dd73484d3bb3ffd492779a56">
  <xsd:schema xmlns:xsd="http://www.w3.org/2001/XMLSchema" xmlns:xs="http://www.w3.org/2001/XMLSchema" xmlns:p="http://schemas.microsoft.com/office/2006/metadata/properties" xmlns:ns2="b6fd9c0f-ce06-4102-9ec3-01a7f6450bdb" xmlns:ns3="bc9bff05-ab52-4f5a-a738-1b1c2c038cfc" targetNamespace="http://schemas.microsoft.com/office/2006/metadata/properties" ma:root="true" ma:fieldsID="0ef6cad30a5315ebd049546b879f6f38" ns2:_="" ns3:_="">
    <xsd:import namespace="b6fd9c0f-ce06-4102-9ec3-01a7f6450bdb"/>
    <xsd:import namespace="bc9bff05-ab52-4f5a-a738-1b1c2c038cf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d9c0f-ce06-4102-9ec3-01a7f6450b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9bff05-ab52-4f5a-a738-1b1c2c038cf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6fd9c0f-ce06-4102-9ec3-01a7f6450bdb">
      <Terms xmlns="http://schemas.microsoft.com/office/infopath/2007/PartnerControls"/>
    </lcf76f155ced4ddcb4097134ff3c332f>
    <MediaLengthInSeconds xmlns="b6fd9c0f-ce06-4102-9ec3-01a7f6450bdb" xsi:nil="true"/>
    <SharedWithUsers xmlns="bc9bff05-ab52-4f5a-a738-1b1c2c038cfc">
      <UserInfo>
        <DisplayName>Isahac Esteve</DisplayName>
        <AccountId>24</AccountId>
        <AccountType/>
      </UserInfo>
      <UserInfo>
        <DisplayName>Lea Pfrogner</DisplayName>
        <AccountId>7</AccountId>
        <AccountType/>
      </UserInfo>
      <UserInfo>
        <DisplayName>Cleo Forster</DisplayName>
        <AccountId>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F116B-998D-4481-AF84-2E9242435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d9c0f-ce06-4102-9ec3-01a7f6450bdb"/>
    <ds:schemaRef ds:uri="bc9bff05-ab52-4f5a-a738-1b1c2c038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DF408C-270B-44A4-BEEC-C0762054C506}">
  <ds:schemaRefs>
    <ds:schemaRef ds:uri="http://schemas.microsoft.com/office/2006/metadata/properties"/>
    <ds:schemaRef ds:uri="http://schemas.microsoft.com/office/infopath/2007/PartnerControls"/>
    <ds:schemaRef ds:uri="b6fd9c0f-ce06-4102-9ec3-01a7f6450bdb"/>
    <ds:schemaRef ds:uri="bc9bff05-ab52-4f5a-a738-1b1c2c038cfc"/>
  </ds:schemaRefs>
</ds:datastoreItem>
</file>

<file path=customXml/itemProps3.xml><?xml version="1.0" encoding="utf-8"?>
<ds:datastoreItem xmlns:ds="http://schemas.openxmlformats.org/officeDocument/2006/customXml" ds:itemID="{82774CAB-E40E-42E1-926A-90C1F63AF594}">
  <ds:schemaRefs>
    <ds:schemaRef ds:uri="http://schemas.microsoft.com/sharepoint/v3/contenttype/forms"/>
  </ds:schemaRefs>
</ds:datastoreItem>
</file>

<file path=customXml/itemProps4.xml><?xml version="1.0" encoding="utf-8"?>
<ds:datastoreItem xmlns:ds="http://schemas.openxmlformats.org/officeDocument/2006/customXml" ds:itemID="{BDE5C2AE-F20D-4609-BDE7-C60E09BF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Pages>
  <Words>10261</Words>
  <Characters>58493</Characters>
  <Application>Microsoft Office Word</Application>
  <DocSecurity>4</DocSecurity>
  <Lines>487</Lines>
  <Paragraphs>137</Paragraphs>
  <ScaleCrop>false</ScaleCrop>
  <Company/>
  <LinksUpToDate>false</LinksUpToDate>
  <CharactersWithSpaces>68617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Isahac Esteve</dc:creator>
  <cp:keywords/>
  <cp:lastModifiedBy>Timothy Whitaker</cp:lastModifiedBy>
  <cp:revision>109</cp:revision>
  <cp:lastPrinted>2021-02-04T18:10:00Z</cp:lastPrinted>
  <dcterms:created xsi:type="dcterms:W3CDTF">2023-09-07T06:51:00Z</dcterms:created>
  <dcterms:modified xsi:type="dcterms:W3CDTF">2023-10-16T20:47:00Z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0x01010044C410EA412EA746A24C182EB41D89BB</vt:lpwstr>
  </property>
  <property fmtid="{D5CDD505-2E9C-101B-9397-08002B2CF9AE}" pid="3" name="Order">
    <vt:r8>315700</vt:r8>
  </property>
  <property fmtid="{D5CDD505-2E9C-101B-9397-08002B2CF9AE}" pid="4" name="xd_Signature">
    <vt:bool>false</vt:bool>
  </property>
  <property fmtid="{D5CDD505-2E9C-101B-9397-08002B2CF9AE}" pid="5" name="SharedWithUsers">
    <vt:lpwstr>24;#Isahac Esteve;#7;#Lea Pfrogner;#10;#Cleo Forster</vt:lpwstr>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